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科医人钬激光、腹腔镜主机等医疗设备维保采购项目</w:t>
      </w: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 w:val="48"/>
          <w:szCs w:val="48"/>
        </w:rPr>
      </w:pPr>
    </w:p>
    <w:p>
      <w:pPr>
        <w:pStyle w:val="17"/>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科医人钬激光、腹腔镜主机等医疗设备维保采购项目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科医人钬激光、腹腔镜主机等医疗设备维保采购项目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及包段划分</w:t>
      </w:r>
      <w:r>
        <w:rPr>
          <w:rFonts w:hint="eastAsia" w:ascii="宋体" w:hAnsi="宋体" w:eastAsia="宋体" w:cs="宋体"/>
          <w:color w:val="auto"/>
          <w:szCs w:val="21"/>
          <w:highlight w:val="none"/>
          <w:shd w:val="clear" w:color="auto" w:fill="FFFFFF"/>
        </w:rPr>
        <w:t>：</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840" w:firstLineChars="400"/>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A包：科医人钬激光维保 94600.00元；</w:t>
      </w:r>
    </w:p>
    <w:p>
      <w:pPr>
        <w:keepNext w:val="0"/>
        <w:keepLines w:val="0"/>
        <w:pageBreakBefore w:val="0"/>
        <w:widowControl/>
        <w:tabs>
          <w:tab w:val="left" w:pos="840"/>
        </w:tabs>
        <w:kinsoku/>
        <w:overflowPunct/>
        <w:topLinePunct w:val="0"/>
        <w:bidi w:val="0"/>
        <w:adjustRightInd w:val="0"/>
        <w:snapToGrid w:val="0"/>
        <w:spacing w:line="360" w:lineRule="auto"/>
        <w:ind w:firstLine="840" w:firstLineChars="400"/>
        <w:jc w:val="left"/>
        <w:textAlignment w:val="auto"/>
        <w:rPr>
          <w:rFonts w:hint="default" w:ascii="宋体" w:hAnsi="宋体" w:eastAsia="宋体" w:cs="宋体"/>
          <w:color w:val="auto"/>
          <w:szCs w:val="21"/>
          <w:highlight w:val="none"/>
          <w:shd w:val="clear" w:color="auto" w:fill="FFFFFF"/>
          <w:lang w:val="en-US"/>
        </w:rPr>
      </w:pPr>
      <w:r>
        <w:rPr>
          <w:rFonts w:hint="eastAsia" w:ascii="宋体" w:hAnsi="宋体" w:cs="宋体"/>
          <w:color w:val="auto"/>
          <w:szCs w:val="21"/>
          <w:highlight w:val="none"/>
          <w:shd w:val="clear" w:color="auto" w:fill="FFFFFF"/>
          <w:lang w:val="en-US" w:eastAsia="zh-CN"/>
        </w:rPr>
        <w:t>B包：腹腔镜主机、宫腹一体机等医疗设备维保 379500.00元；</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7913"/>
      <w:bookmarkStart w:id="5" w:name="_Toc19521"/>
      <w:bookmarkStart w:id="6" w:name="_Toc21071"/>
      <w:bookmarkStart w:id="7" w:name="_Toc26079"/>
      <w:bookmarkStart w:id="8" w:name="_Toc24040"/>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18607"/>
      <w:bookmarkStart w:id="11" w:name="_Toc16639"/>
      <w:bookmarkStart w:id="12" w:name="_Toc23626"/>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投标人可同时参与多个包段的投标，本项目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30643"/>
      <w:bookmarkStart w:id="14" w:name="_Toc9562"/>
      <w:bookmarkStart w:id="15" w:name="_Toc30971"/>
      <w:bookmarkStart w:id="16" w:name="_Toc7823"/>
      <w:bookmarkStart w:id="17" w:name="_Toc23395"/>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none"/>
          <w:shd w:val="clear" w:color="auto" w:fill="FFFFFF"/>
          <w:lang w:val="en-US" w:eastAsia="zh-CN"/>
        </w:rPr>
        <w:t>10</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yellow"/>
          <w:shd w:val="clear" w:color="auto" w:fill="FFFFFF"/>
          <w:lang w:val="en-US" w:eastAsia="zh-CN"/>
        </w:rPr>
        <w:t>28</w:t>
      </w:r>
      <w:r>
        <w:rPr>
          <w:rFonts w:hint="eastAsia" w:ascii="宋体" w:hAnsi="宋体" w:eastAsia="宋体" w:cs="宋体"/>
          <w:color w:val="auto"/>
          <w:szCs w:val="21"/>
          <w:highlight w:val="none"/>
          <w:shd w:val="clear" w:color="auto" w:fill="FFFFFF"/>
        </w:rPr>
        <w:t>日-202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10</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yellow"/>
          <w:shd w:val="clear" w:color="auto" w:fill="FFFFFF"/>
          <w:lang w:val="en-US" w:eastAsia="zh-CN"/>
        </w:rPr>
        <w:t>31</w:t>
      </w:r>
      <w:r>
        <w:rPr>
          <w:rFonts w:hint="eastAsia" w:ascii="宋体" w:hAnsi="宋体" w:eastAsia="宋体" w:cs="宋体"/>
          <w:color w:val="auto"/>
          <w:szCs w:val="21"/>
          <w:highlight w:val="none"/>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w:t>
      </w:r>
      <w:r>
        <w:rPr>
          <w:rFonts w:hint="eastAsia" w:ascii="宋体" w:hAnsi="宋体" w:cs="宋体"/>
          <w:color w:val="auto"/>
          <w:szCs w:val="21"/>
          <w:shd w:val="clear" w:color="auto" w:fill="FFFFFF"/>
          <w:lang w:val="en-US" w:eastAsia="zh-CN"/>
        </w:rPr>
        <w:t>A包段1</w:t>
      </w:r>
      <w:r>
        <w:rPr>
          <w:rFonts w:hint="eastAsia" w:ascii="宋体" w:hAnsi="宋体" w:eastAsia="宋体" w:cs="宋体"/>
          <w:color w:val="auto"/>
          <w:szCs w:val="21"/>
          <w:shd w:val="clear" w:color="auto" w:fill="FFFFFF"/>
          <w:lang w:val="en-US" w:eastAsia="zh-CN"/>
        </w:rPr>
        <w:t>00元</w:t>
      </w:r>
      <w:r>
        <w:rPr>
          <w:rFonts w:hint="eastAsia" w:ascii="宋体" w:hAnsi="宋体" w:cs="宋体"/>
          <w:color w:val="auto"/>
          <w:szCs w:val="21"/>
          <w:shd w:val="clear" w:color="auto" w:fill="FFFFFF"/>
          <w:lang w:val="en-US" w:eastAsia="zh-CN"/>
        </w:rPr>
        <w:t>，B包段200元</w:t>
      </w:r>
      <w:r>
        <w:rPr>
          <w:rFonts w:hint="eastAsia" w:ascii="宋体" w:hAnsi="宋体" w:eastAsia="宋体" w:cs="宋体"/>
          <w:color w:val="auto"/>
          <w:szCs w:val="21"/>
          <w:shd w:val="clear" w:color="auto" w:fill="FFFFFF"/>
          <w:lang w:val="en-US" w:eastAsia="zh-CN"/>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包段</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15111"/>
      <w:bookmarkStart w:id="19" w:name="_Toc25869"/>
      <w:bookmarkStart w:id="20" w:name="_Toc10738"/>
      <w:bookmarkStart w:id="21" w:name="_Toc15135"/>
      <w:bookmarkStart w:id="22" w:name="_Toc27480"/>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6523"/>
      <w:bookmarkStart w:id="24" w:name="_Toc30918"/>
      <w:bookmarkStart w:id="25" w:name="_Toc20287"/>
      <w:bookmarkStart w:id="26" w:name="_Toc29784"/>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1928"/>
      <w:bookmarkStart w:id="30" w:name="_Toc27370"/>
      <w:bookmarkStart w:id="31" w:name="_Toc3604"/>
      <w:bookmarkStart w:id="32" w:name="_Toc24274"/>
      <w:bookmarkStart w:id="33" w:name="_Toc16291"/>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0"/>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rPr>
          <w:rFonts w:ascii="宋体" w:hAnsi="宋体" w:cs="宋体"/>
          <w:b/>
          <w:color w:val="auto"/>
          <w:sz w:val="24"/>
          <w:highlight w:val="none"/>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26</w:t>
      </w:r>
      <w:r>
        <w:rPr>
          <w:rFonts w:hint="eastAsia" w:ascii="宋体" w:hAnsi="宋体" w:eastAsia="宋体" w:cs="宋体"/>
          <w:kern w:val="0"/>
          <w:sz w:val="21"/>
          <w:szCs w:val="21"/>
          <w:highlight w:val="none"/>
          <w:shd w:val="clear" w:color="auto" w:fill="FFFFFF"/>
          <w:lang w:val="en-US" w:eastAsia="zh-CN" w:bidi="ar-SA"/>
        </w:rPr>
        <w:t>日</w:t>
      </w:r>
    </w:p>
    <w:bookmarkEnd w:id="91"/>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23610"/>
      <w:bookmarkStart w:id="38" w:name="_Toc31536"/>
      <w:bookmarkStart w:id="39" w:name="_Toc9989"/>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科医人钬激光、腹腔镜主机等医疗设备维保采购项目</w:t>
      </w:r>
    </w:p>
    <w:p>
      <w:pPr>
        <w:pStyle w:val="12"/>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21"/>
        <w:spacing w:line="360" w:lineRule="auto"/>
        <w:jc w:val="center"/>
        <w:rPr>
          <w:b/>
          <w:bCs/>
          <w:sz w:val="24"/>
          <w:szCs w:val="32"/>
        </w:rPr>
      </w:pPr>
      <w:r>
        <w:rPr>
          <w:rFonts w:hint="eastAsia"/>
          <w:b/>
          <w:bCs/>
          <w:sz w:val="21"/>
          <w:szCs w:val="24"/>
        </w:rPr>
        <w:t>集中采购项目清单</w:t>
      </w:r>
    </w:p>
    <w:tbl>
      <w:tblPr>
        <w:tblStyle w:val="33"/>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625"/>
        <w:gridCol w:w="1965"/>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b/>
                <w:bCs/>
                <w:sz w:val="21"/>
                <w:szCs w:val="21"/>
                <w:lang w:val="en-US" w:eastAsia="zh-CN"/>
              </w:rPr>
              <w:t>包</w:t>
            </w:r>
            <w:r>
              <w:rPr>
                <w:rFonts w:hint="eastAsia" w:ascii="宋体" w:hAnsi="宋体"/>
                <w:b/>
                <w:bCs/>
                <w:sz w:val="21"/>
                <w:szCs w:val="21"/>
              </w:rPr>
              <w:t>号</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hint="default" w:ascii="宋体" w:hAnsi="宋体" w:eastAsia="宋体"/>
                <w:b/>
                <w:bCs/>
                <w:sz w:val="21"/>
                <w:szCs w:val="21"/>
                <w:lang w:val="en-US" w:eastAsia="zh-CN"/>
              </w:rPr>
            </w:pPr>
            <w:r>
              <w:rPr>
                <w:rFonts w:hint="eastAsia"/>
                <w:b/>
                <w:bCs/>
                <w:sz w:val="21"/>
                <w:szCs w:val="21"/>
                <w:lang w:val="en-US" w:eastAsia="zh-CN"/>
              </w:rPr>
              <w:t>服务内容</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数量或规模</w:t>
            </w:r>
          </w:p>
        </w:tc>
        <w:tc>
          <w:tcPr>
            <w:tcW w:w="214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A包</w:t>
            </w:r>
          </w:p>
        </w:tc>
        <w:tc>
          <w:tcPr>
            <w:tcW w:w="262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1"/>
                <w:szCs w:val="21"/>
                <w:lang w:eastAsia="zh-CN"/>
              </w:rPr>
              <w:t>科医人钬激光维保</w:t>
            </w:r>
          </w:p>
        </w:tc>
        <w:tc>
          <w:tcPr>
            <w:tcW w:w="196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1台</w:t>
            </w:r>
          </w:p>
        </w:tc>
        <w:tc>
          <w:tcPr>
            <w:tcW w:w="214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9.46</w:t>
            </w:r>
          </w:p>
        </w:tc>
        <w:tc>
          <w:tcPr>
            <w:tcW w:w="127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B包</w:t>
            </w:r>
          </w:p>
        </w:tc>
        <w:tc>
          <w:tcPr>
            <w:tcW w:w="262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1"/>
                <w:szCs w:val="21"/>
                <w:lang w:eastAsia="zh-CN"/>
              </w:rPr>
              <w:t>腹腔镜主机、宫腹一体机等医疗设备维保</w:t>
            </w:r>
          </w:p>
        </w:tc>
        <w:tc>
          <w:tcPr>
            <w:tcW w:w="196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8台</w:t>
            </w:r>
          </w:p>
        </w:tc>
        <w:tc>
          <w:tcPr>
            <w:tcW w:w="214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37.95</w:t>
            </w:r>
          </w:p>
        </w:tc>
        <w:tc>
          <w:tcPr>
            <w:tcW w:w="1275"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hint="eastAsia" w:ascii="宋体" w:hAnsi="宋体"/>
                <w:b/>
                <w:bCs/>
                <w:sz w:val="21"/>
                <w:szCs w:val="21"/>
              </w:rPr>
            </w:pPr>
            <w:r>
              <w:rPr>
                <w:rFonts w:hint="eastAsia" w:ascii="宋体" w:hAnsi="宋体"/>
                <w:b/>
                <w:bCs/>
                <w:sz w:val="21"/>
                <w:szCs w:val="21"/>
              </w:rPr>
              <w:t>合计</w:t>
            </w:r>
          </w:p>
        </w:tc>
        <w:tc>
          <w:tcPr>
            <w:tcW w:w="262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1965" w:type="dxa"/>
            <w:tcBorders>
              <w:top w:val="single" w:color="auto" w:sz="4" w:space="0"/>
              <w:left w:val="nil"/>
              <w:bottom w:val="single" w:color="auto" w:sz="4" w:space="0"/>
              <w:right w:val="single" w:color="auto" w:sz="4" w:space="0"/>
            </w:tcBorders>
            <w:vAlign w:val="center"/>
          </w:tcPr>
          <w:p>
            <w:pPr>
              <w:pStyle w:val="12"/>
              <w:jc w:val="center"/>
              <w:rPr>
                <w:rFonts w:hint="eastAsia" w:ascii="宋体" w:hAnsi="宋体" w:eastAsia="宋体"/>
                <w:sz w:val="21"/>
                <w:szCs w:val="21"/>
                <w:lang w:val="en-US" w:eastAsia="zh-CN"/>
              </w:rPr>
            </w:pPr>
          </w:p>
        </w:tc>
        <w:tc>
          <w:tcPr>
            <w:tcW w:w="2145" w:type="dxa"/>
            <w:tcBorders>
              <w:top w:val="single" w:color="auto" w:sz="4" w:space="0"/>
              <w:left w:val="nil"/>
              <w:bottom w:val="single" w:color="auto" w:sz="4" w:space="0"/>
              <w:right w:val="single" w:color="auto" w:sz="4" w:space="0"/>
            </w:tcBorders>
            <w:vAlign w:val="center"/>
          </w:tcPr>
          <w:p>
            <w:pPr>
              <w:pStyle w:val="12"/>
              <w:ind w:left="0" w:leftChars="0"/>
              <w:jc w:val="center"/>
              <w:rPr>
                <w:rFonts w:hint="default"/>
                <w:sz w:val="21"/>
                <w:szCs w:val="21"/>
                <w:lang w:val="en-US" w:eastAsia="zh-CN"/>
              </w:rPr>
            </w:pPr>
            <w:r>
              <w:rPr>
                <w:rFonts w:hint="default"/>
                <w:sz w:val="21"/>
                <w:szCs w:val="21"/>
                <w:lang w:val="en-US" w:eastAsia="zh-CN"/>
              </w:rPr>
              <w:t>47.41</w:t>
            </w:r>
          </w:p>
        </w:tc>
        <w:tc>
          <w:tcPr>
            <w:tcW w:w="127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r>
    </w:tbl>
    <w:p>
      <w:pPr>
        <w:jc w:val="center"/>
        <w:rPr>
          <w:rFonts w:hint="eastAsia" w:ascii="宋体" w:hAnsi="宋体"/>
          <w:b/>
          <w:bCs/>
        </w:rPr>
      </w:pPr>
    </w:p>
    <w:bookmarkEnd w:id="35"/>
    <w:bookmarkEnd w:id="36"/>
    <w:p>
      <w:pPr>
        <w:pStyle w:val="12"/>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三、售后服务条件及交货日期（或工期）：</w:t>
      </w:r>
    </w:p>
    <w:p>
      <w:pPr>
        <w:pStyle w:val="13"/>
        <w:spacing w:line="360" w:lineRule="auto"/>
        <w:ind w:left="0" w:leftChars="0" w:firstLine="420" w:firstLineChars="200"/>
        <w:rPr>
          <w:rFonts w:hint="eastAsia" w:ascii="宋体" w:hAnsi="宋体" w:eastAsia="宋体" w:cs="宋体"/>
          <w:lang w:val="en-US" w:eastAsia="zh-CN"/>
        </w:rPr>
      </w:pPr>
      <w:r>
        <w:rPr>
          <w:rFonts w:hint="eastAsia" w:ascii="宋体" w:hAnsi="宋体" w:eastAsia="宋体" w:cs="宋体"/>
          <w:lang w:val="en-US" w:eastAsia="zh-CN"/>
        </w:rPr>
        <w:t>1、科医人钬激光维保服务期限为一年，保修内容：保修期内对设备无限次维修、保养和更换配件（除光纤及光纤保护鞘外，其余均包含）、供应商承担配件、劳务和差旅等一切费用。</w:t>
      </w:r>
    </w:p>
    <w:p>
      <w:pPr>
        <w:pStyle w:val="13"/>
        <w:spacing w:line="360" w:lineRule="auto"/>
        <w:ind w:left="0" w:leftChars="0" w:firstLine="420" w:firstLineChars="200"/>
        <w:rPr>
          <w:rFonts w:hint="eastAsia" w:ascii="宋体" w:hAnsi="宋体" w:eastAsia="宋体" w:cs="宋体"/>
          <w:lang w:val="en-US" w:eastAsia="zh-CN"/>
        </w:rPr>
      </w:pPr>
      <w:r>
        <w:rPr>
          <w:rFonts w:hint="eastAsia" w:ascii="宋体" w:hAnsi="宋体" w:eastAsia="宋体" w:cs="宋体"/>
          <w:lang w:val="en-US" w:eastAsia="zh-CN"/>
        </w:rPr>
        <w:t>2、腹腔镜主机、宫腹一体机等医疗设备维保服务期限为一年，保修内容：6套腹腔镜、1套宫腹一体机、1套鼻内镜，保修期内对设备无限次维修、保养和更换配件（电切环、单、双极电凝线、灯泡和导光束除外），供应商承担配件、劳务和差旅等一切费用。维修期间提供备用机。</w:t>
      </w:r>
    </w:p>
    <w:p>
      <w:pPr>
        <w:rPr>
          <w:rFonts w:hint="eastAsia"/>
        </w:rPr>
      </w:pPr>
    </w:p>
    <w:p>
      <w:pPr>
        <w:spacing w:line="360" w:lineRule="auto"/>
        <w:jc w:val="center"/>
        <w:rPr>
          <w:rFonts w:ascii="宋体" w:hAnsi="宋体" w:eastAsia="宋体"/>
          <w:b/>
          <w:sz w:val="21"/>
          <w:szCs w:val="21"/>
        </w:rPr>
      </w:pPr>
      <w:r>
        <w:rPr>
          <w:rFonts w:hint="eastAsia" w:ascii="宋体" w:hAnsi="宋体" w:eastAsia="宋体"/>
          <w:b/>
          <w:sz w:val="21"/>
          <w:szCs w:val="21"/>
        </w:rPr>
        <w:t>维保服务要求</w:t>
      </w:r>
    </w:p>
    <w:p>
      <w:p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1、商务和人员要求</w:t>
      </w:r>
      <w:r>
        <w:rPr>
          <w:rFonts w:hint="eastAsia" w:ascii="宋体" w:hAnsi="宋体" w:eastAsia="宋体" w:cs="宋体"/>
          <w:b w:val="0"/>
          <w:bCs w:val="0"/>
          <w:color w:val="auto"/>
          <w:sz w:val="21"/>
          <w:szCs w:val="21"/>
          <w:highlight w:val="none"/>
        </w:rPr>
        <w:t>（须具备以下要求，若是原厂授权，则另需提供原厂授权证明）</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投标人须具有独立法人资格，具备有效的营业执照，经营范围包括医疗器械安装维修或技术服务等配套服务；</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须具有医疗器械经营许可证；</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须提供同品牌同型号或高于该品牌型号的维保服务（全保）业绩，不得将本项目转包或分包；</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4</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须提供7*24小时免费技术支持，为本医院配置具备维修资质的固定工程师不少于2人，本设备维修经验不少于2年，需提供证明材料（培训证书）和承诺函。</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2、技术要求</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）服务安排：周一至周日，7天24小时包括法定节假日</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）提供设备软硬件安全升级</w:t>
      </w:r>
    </w:p>
    <w:p>
      <w:p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）须国内有备件库</w:t>
      </w:r>
      <w:r>
        <w:rPr>
          <w:rFonts w:hint="eastAsia" w:ascii="宋体" w:hAnsi="宋体" w:eastAsia="宋体" w:cs="宋体"/>
          <w:b w:val="0"/>
          <w:bCs w:val="0"/>
          <w:color w:val="auto"/>
          <w:sz w:val="21"/>
          <w:szCs w:val="21"/>
          <w:highlight w:val="none"/>
          <w:lang w:eastAsia="zh-CN"/>
        </w:rPr>
        <w:t>，无限次维修及更换配件</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）如需更换备件，国内备件仓库有货的备件在2个工作日内送达医院，进口配件5个工作日送达；非标件和不可抗力除外</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）工程师响应时间：接到用户报修通知后1小时内电话响应，24小时内派工程师到达用户现场。</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）定期进行安全检查及质量保障，保证24h*365天维修热线连接；提供全国400热线服务电话</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）紧急人工和工程师现场紧急维修服务；</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rPr>
        <w:t>）提供ISO9001和13485质量认证证书</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rPr>
        <w:t>）须有具备应用培训工程师且提供原厂认证的培训证书</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）工程师需配备有专用工具，工程师的工具符合国家检测和校准的规定（提供相关校准证明）</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）保修期最后一个月内更换的配件，中标公司应保证自更换之日起三个月内正常使用，如三个月内出现故障，由中标公司承担维修费用。</w:t>
      </w:r>
    </w:p>
    <w:p>
      <w:pPr>
        <w:spacing w:line="360" w:lineRule="auto"/>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3、响应要求</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维修响应时间：20分钟内电话响应，2小时内工程师到达现场，一般故障24小时内维修完毕。如需外地专家支持，4小时内响应，24小时内到达现场。</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投标人保证我院保修的设备正常开机率大于95% （一年按365天计算），且单次维修不能超过1天，否则设备维修占用日期每增加一天，保修时间往后顺延七天。</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保修期内每年至少提供4次设备维护保养，包含但不限于如下项目：设备清洁、性能测试及校准、必要的电气环境检测等，使之保持原厂QC标准或国家质量监督部门的标准，并提供保养清单。</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每次维修保养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所换备件必须是全新</w:t>
      </w:r>
      <w:r>
        <w:rPr>
          <w:rFonts w:hint="eastAsia" w:ascii="宋体" w:hAnsi="宋体" w:eastAsia="宋体" w:cs="宋体"/>
          <w:b w:val="0"/>
          <w:bCs w:val="0"/>
          <w:color w:val="auto"/>
          <w:sz w:val="21"/>
          <w:szCs w:val="21"/>
          <w:highlight w:val="none"/>
          <w:lang w:eastAsia="zh-CN"/>
        </w:rPr>
        <w:t>原厂</w:t>
      </w:r>
      <w:r>
        <w:rPr>
          <w:rFonts w:hint="eastAsia" w:ascii="宋体" w:hAnsi="宋体" w:eastAsia="宋体" w:cs="宋体"/>
          <w:b w:val="0"/>
          <w:bCs w:val="0"/>
          <w:color w:val="auto"/>
          <w:sz w:val="21"/>
          <w:szCs w:val="21"/>
          <w:highlight w:val="none"/>
        </w:rPr>
        <w:t>的产品，并满足设备运行要求, 进口配件需提供商检及海关报关单等材料。因所换备件造成的设备故障及医院损失，由投标人全权负责。</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软硬件及工作站免费安全升级，并开放维修密码等。</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提供24小时远程技术支持及临床应用支持，签署由招标人提供的信息系统数据安全保密承诺书。</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配件故障时不维修，直接更换备件且备件无限次更换；</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培训要求（提供承诺书）</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a.</w:t>
      </w:r>
      <w:r>
        <w:rPr>
          <w:rFonts w:hint="eastAsia" w:ascii="宋体" w:hAnsi="宋体" w:eastAsia="宋体" w:cs="宋体"/>
          <w:b w:val="0"/>
          <w:bCs w:val="0"/>
          <w:color w:val="auto"/>
          <w:sz w:val="21"/>
          <w:szCs w:val="21"/>
          <w:highlight w:val="none"/>
        </w:rPr>
        <w:t>对我院的维修工程师提供每年至少2人次的专业培训，并提供培训证明材料。</w:t>
      </w:r>
    </w:p>
    <w:p>
      <w:pPr>
        <w:spacing w:line="360" w:lineRule="auto"/>
        <w:ind w:firstLine="420" w:firstLineChars="20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b.</w:t>
      </w:r>
      <w:r>
        <w:rPr>
          <w:rFonts w:hint="eastAsia" w:ascii="宋体" w:hAnsi="宋体" w:eastAsia="宋体" w:cs="宋体"/>
          <w:b w:val="0"/>
          <w:bCs w:val="0"/>
          <w:color w:val="auto"/>
          <w:sz w:val="21"/>
          <w:szCs w:val="21"/>
          <w:highlight w:val="none"/>
        </w:rPr>
        <w:t>每年制定临床使用人员的使用维护培训计划，按计划进行培训并提供记录。</w:t>
      </w:r>
    </w:p>
    <w:p>
      <w:pPr>
        <w:spacing w:line="360" w:lineRule="auto"/>
        <w:rPr>
          <w:rFonts w:hint="eastAsia"/>
          <w:b/>
          <w:bCs/>
          <w:color w:val="auto"/>
          <w:sz w:val="30"/>
          <w:szCs w:val="30"/>
          <w:highlight w:val="none"/>
        </w:rPr>
      </w:pPr>
    </w:p>
    <w:p>
      <w:pPr>
        <w:jc w:val="center"/>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科医人钬激光、腹腔镜主机等医疗设备维保采购项目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采购预算（最高投标限价）：</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0" w:firstLineChars="200"/>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A包：科医人钬激光维保 94600.00元；</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rPr>
            </w:pPr>
            <w:r>
              <w:rPr>
                <w:rFonts w:hint="eastAsia" w:ascii="宋体" w:hAnsi="宋体" w:cs="宋体"/>
                <w:color w:val="auto"/>
                <w:szCs w:val="21"/>
                <w:highlight w:val="none"/>
                <w:shd w:val="clear" w:color="auto" w:fill="FFFFFF"/>
                <w:lang w:val="en-US" w:eastAsia="zh-CN"/>
              </w:rPr>
              <w:t>B包：腹腔镜主机、宫腹一体机等医疗设备维保 379500.00元；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eastAsia" w:ascii="宋体" w:hAnsi="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 xml:space="preserve"> </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840" w:firstLineChars="400"/>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A包：科医人钬激光维保 94600.00元；</w:t>
      </w:r>
    </w:p>
    <w:p>
      <w:pPr>
        <w:keepNext w:val="0"/>
        <w:keepLines w:val="0"/>
        <w:pageBreakBefore w:val="0"/>
        <w:widowControl/>
        <w:tabs>
          <w:tab w:val="left" w:pos="840"/>
        </w:tabs>
        <w:kinsoku/>
        <w:overflowPunct/>
        <w:topLinePunct w:val="0"/>
        <w:bidi w:val="0"/>
        <w:adjustRightInd w:val="0"/>
        <w:snapToGrid w:val="0"/>
        <w:spacing w:line="360" w:lineRule="auto"/>
        <w:ind w:firstLine="840" w:firstLineChars="400"/>
        <w:jc w:val="left"/>
        <w:textAlignment w:val="auto"/>
        <w:rPr>
          <w:rFonts w:hint="default" w:ascii="宋体" w:hAnsi="宋体" w:eastAsia="宋体" w:cs="宋体"/>
          <w:color w:val="auto"/>
          <w:szCs w:val="21"/>
          <w:highlight w:val="none"/>
          <w:shd w:val="clear" w:color="auto" w:fill="FFFFFF"/>
          <w:lang w:val="en-US"/>
        </w:rPr>
      </w:pPr>
      <w:r>
        <w:rPr>
          <w:rFonts w:hint="eastAsia" w:ascii="宋体" w:hAnsi="宋体" w:cs="宋体"/>
          <w:color w:val="auto"/>
          <w:szCs w:val="21"/>
          <w:highlight w:val="none"/>
          <w:shd w:val="clear" w:color="auto" w:fill="FFFFFF"/>
          <w:lang w:val="en-US" w:eastAsia="zh-CN"/>
        </w:rPr>
        <w:t>B包：腹腔镜主机、宫腹一体机等医疗设备维保 379500.00元；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经营范围应包括医疗器械安装维修或技术服务等配套服务，应具有《医疗器械经营许可证》，为本医院配置具备维修资质的固定工程师不少于2人，本设备维修经验不少于2年，需提供证明材料（培训证书）和承诺函；若是原厂授权，则另需提供原厂授权证明</w:t>
      </w:r>
      <w:r>
        <w:rPr>
          <w:rFonts w:hint="eastAsia" w:ascii="宋体" w:hAnsi="宋体" w:eastAsia="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lang w:val="en-US" w:eastAsia="zh-CN"/>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须提供同品牌同型号或高于该品牌型号的维保服务（全保）业绩；</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eastAsia="宋体" w:cs="宋体"/>
          <w:color w:val="auto"/>
          <w:lang w:val="en-US" w:eastAsia="zh-CN"/>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color w:val="auto"/>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bookmarkEnd w:id="42"/>
      <w:bookmarkStart w:id="43" w:name="_Toc4700"/>
      <w:bookmarkStart w:id="44" w:name="_Toc16669"/>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326786897"/>
      <w:bookmarkStart w:id="49" w:name="_Toc256519703"/>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r>
        <w:rPr>
          <w:rFonts w:hint="eastAsia" w:ascii="宋体" w:hAnsi="宋体" w:cs="宋体"/>
          <w:color w:val="auto"/>
          <w:sz w:val="28"/>
          <w:highlight w:val="none"/>
          <w:lang w:eastAsia="zh-CN"/>
        </w:rPr>
        <w:t>（</w:t>
      </w:r>
      <w:r>
        <w:rPr>
          <w:rFonts w:hint="eastAsia" w:ascii="宋体" w:hAnsi="宋体" w:cs="宋体"/>
          <w:color w:val="auto"/>
          <w:sz w:val="28"/>
          <w:highlight w:val="none"/>
          <w:u w:val="single"/>
          <w:lang w:val="en-US" w:eastAsia="zh-CN"/>
        </w:rPr>
        <w:t xml:space="preserve">    </w:t>
      </w:r>
      <w:r>
        <w:rPr>
          <w:rFonts w:hint="eastAsia" w:ascii="宋体" w:hAnsi="宋体" w:cs="宋体"/>
          <w:color w:val="auto"/>
          <w:sz w:val="28"/>
          <w:highlight w:val="none"/>
          <w:u w:val="none"/>
          <w:lang w:val="en-US" w:eastAsia="zh-CN"/>
        </w:rPr>
        <w:t>包</w:t>
      </w:r>
      <w:r>
        <w:rPr>
          <w:rFonts w:hint="eastAsia" w:ascii="宋体" w:hAnsi="宋体" w:cs="宋体"/>
          <w:color w:val="auto"/>
          <w:sz w:val="28"/>
          <w:highlight w:val="none"/>
          <w:lang w:eastAsia="zh-CN"/>
        </w:rPr>
        <w:t>）</w:t>
      </w: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none"/>
          <w:lang w:val="en-US" w:eastAsia="zh-CN"/>
        </w:rPr>
        <w:t>（包段）</w:t>
      </w:r>
      <w:r>
        <w:rPr>
          <w:rFonts w:hint="eastAsia" w:ascii="宋体" w:hAnsi="宋体" w:cs="宋体"/>
          <w:color w:val="auto"/>
          <w:kern w:val="0"/>
          <w:szCs w:val="21"/>
          <w:highlight w:val="none"/>
        </w:rPr>
        <w:t>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u w:val="none"/>
                <w:lang w:val="en-US" w:eastAsia="zh-CN"/>
              </w:rPr>
              <w:t>包段</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18"/>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包段：                     </w:t>
      </w:r>
      <w:r>
        <w:rPr>
          <w:rFonts w:hint="eastAsia" w:ascii="宋体" w:hAnsi="宋体" w:cs="宋体"/>
          <w:color w:val="auto"/>
          <w:kern w:val="0"/>
          <w:sz w:val="24"/>
          <w:highlight w:val="none"/>
        </w:rPr>
        <w:t xml:space="preserve">                       金额单位：人民币（元）</w:t>
      </w:r>
    </w:p>
    <w:tbl>
      <w:tblPr>
        <w:tblStyle w:val="33"/>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widowControl/>
        <w:wordWrap w:val="0"/>
        <w:spacing w:line="460" w:lineRule="exact"/>
        <w:jc w:val="left"/>
        <w:rPr>
          <w:rFonts w:cs="宋体"/>
          <w:b/>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30"/>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none"/>
          <w:lang w:val="en-US" w:eastAsia="zh-CN"/>
        </w:rPr>
        <w:t>（包段）</w:t>
      </w:r>
      <w:r>
        <w:rPr>
          <w:rFonts w:hint="eastAsia" w:ascii="宋体" w:hAnsi="宋体" w:cs="宋体"/>
          <w:color w:val="auto"/>
          <w:kern w:val="0"/>
          <w:sz w:val="24"/>
          <w:highlight w:val="none"/>
        </w:rPr>
        <w:t>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2"/>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u w:val="none"/>
        <w:shd w:val="clear" w:color="auto" w:fill="FFFFFF"/>
        <w:lang w:val="en-US" w:eastAsia="zh-CN"/>
      </w:rPr>
      <w:t>科医人钬激光、腹腔镜主机等医疗设备维保采购项目采购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w:rPr>
        <w:rFonts w:hint="eastAsia"/>
      </w:rPr>
      <w:t xml:space="preserve">                           </w:t>
    </w:r>
    <w:r>
      <w:rPr>
        <w:rFonts w:hint="eastAsia"/>
        <w:lang w:val="en-US" w:eastAsia="zh-CN"/>
      </w:rPr>
      <w:t>科医人钬激光、腹腔镜主机等医疗设备维保采购项目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4D0D"/>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AC3"/>
    <w:rsid w:val="05B93D6B"/>
    <w:rsid w:val="05D53002"/>
    <w:rsid w:val="05D75738"/>
    <w:rsid w:val="05EE31EC"/>
    <w:rsid w:val="061E7D14"/>
    <w:rsid w:val="06560AED"/>
    <w:rsid w:val="066469C9"/>
    <w:rsid w:val="066646A1"/>
    <w:rsid w:val="06983B20"/>
    <w:rsid w:val="069A3B66"/>
    <w:rsid w:val="06B91765"/>
    <w:rsid w:val="06C336CA"/>
    <w:rsid w:val="06CA2AD2"/>
    <w:rsid w:val="06CE3071"/>
    <w:rsid w:val="06D33DBA"/>
    <w:rsid w:val="06E13F9F"/>
    <w:rsid w:val="06FB0AC5"/>
    <w:rsid w:val="070D2D5D"/>
    <w:rsid w:val="07111B8D"/>
    <w:rsid w:val="074A5B92"/>
    <w:rsid w:val="075E3193"/>
    <w:rsid w:val="078E18EB"/>
    <w:rsid w:val="078E36C9"/>
    <w:rsid w:val="07B10EA5"/>
    <w:rsid w:val="07CE3FA1"/>
    <w:rsid w:val="07EC2ECB"/>
    <w:rsid w:val="07FE66CB"/>
    <w:rsid w:val="080B4D47"/>
    <w:rsid w:val="08321601"/>
    <w:rsid w:val="083D5C91"/>
    <w:rsid w:val="0842262E"/>
    <w:rsid w:val="0847191F"/>
    <w:rsid w:val="08591DC3"/>
    <w:rsid w:val="087C4541"/>
    <w:rsid w:val="087E5595"/>
    <w:rsid w:val="08C52D6F"/>
    <w:rsid w:val="08EF0201"/>
    <w:rsid w:val="08F41DE8"/>
    <w:rsid w:val="09737462"/>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76AE"/>
    <w:rsid w:val="0C6E3A87"/>
    <w:rsid w:val="0C720EC8"/>
    <w:rsid w:val="0C942042"/>
    <w:rsid w:val="0C9D50DC"/>
    <w:rsid w:val="0CA5271D"/>
    <w:rsid w:val="0CAC4D10"/>
    <w:rsid w:val="0CC72121"/>
    <w:rsid w:val="0CDB0F51"/>
    <w:rsid w:val="0CEE5A21"/>
    <w:rsid w:val="0D0646E7"/>
    <w:rsid w:val="0D0C38CA"/>
    <w:rsid w:val="0DC577E0"/>
    <w:rsid w:val="0DDC6319"/>
    <w:rsid w:val="0E0C0D4C"/>
    <w:rsid w:val="0E115DA1"/>
    <w:rsid w:val="0E162D6D"/>
    <w:rsid w:val="0E541CA2"/>
    <w:rsid w:val="0E594756"/>
    <w:rsid w:val="0E7E5744"/>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D57F1"/>
    <w:rsid w:val="12CE7AFA"/>
    <w:rsid w:val="12D67466"/>
    <w:rsid w:val="131776FE"/>
    <w:rsid w:val="13272A5D"/>
    <w:rsid w:val="13493108"/>
    <w:rsid w:val="13733928"/>
    <w:rsid w:val="139C16C9"/>
    <w:rsid w:val="13B63CE1"/>
    <w:rsid w:val="13BC6684"/>
    <w:rsid w:val="13C72B3A"/>
    <w:rsid w:val="13DF0D79"/>
    <w:rsid w:val="13DF575E"/>
    <w:rsid w:val="13EE3A98"/>
    <w:rsid w:val="142123F7"/>
    <w:rsid w:val="142A11D8"/>
    <w:rsid w:val="144B544C"/>
    <w:rsid w:val="145B7B45"/>
    <w:rsid w:val="146D2260"/>
    <w:rsid w:val="14717443"/>
    <w:rsid w:val="148D52E3"/>
    <w:rsid w:val="14992B90"/>
    <w:rsid w:val="149A59CD"/>
    <w:rsid w:val="14AF1856"/>
    <w:rsid w:val="14AF19A3"/>
    <w:rsid w:val="14B53957"/>
    <w:rsid w:val="14C53ECE"/>
    <w:rsid w:val="14CD48A5"/>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2555A"/>
    <w:rsid w:val="16D54FA3"/>
    <w:rsid w:val="16D84D9F"/>
    <w:rsid w:val="16E94D3E"/>
    <w:rsid w:val="170D06E0"/>
    <w:rsid w:val="17332185"/>
    <w:rsid w:val="17475951"/>
    <w:rsid w:val="179F2E61"/>
    <w:rsid w:val="17C227C0"/>
    <w:rsid w:val="17D1549B"/>
    <w:rsid w:val="17E51218"/>
    <w:rsid w:val="18097740"/>
    <w:rsid w:val="18267CA4"/>
    <w:rsid w:val="185D3C42"/>
    <w:rsid w:val="185F38AF"/>
    <w:rsid w:val="18AD1BEB"/>
    <w:rsid w:val="18B3004A"/>
    <w:rsid w:val="18B96080"/>
    <w:rsid w:val="18F67868"/>
    <w:rsid w:val="190B1D5D"/>
    <w:rsid w:val="190B2D88"/>
    <w:rsid w:val="190E6B63"/>
    <w:rsid w:val="19123928"/>
    <w:rsid w:val="19194264"/>
    <w:rsid w:val="19420786"/>
    <w:rsid w:val="19427EC0"/>
    <w:rsid w:val="195711D7"/>
    <w:rsid w:val="195D2A3F"/>
    <w:rsid w:val="198310E9"/>
    <w:rsid w:val="198D747A"/>
    <w:rsid w:val="19A15638"/>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45945"/>
    <w:rsid w:val="1F2D491A"/>
    <w:rsid w:val="1F7369C7"/>
    <w:rsid w:val="1F94547B"/>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B614D3"/>
    <w:rsid w:val="21E72B0B"/>
    <w:rsid w:val="221F2D96"/>
    <w:rsid w:val="22246DB1"/>
    <w:rsid w:val="22440067"/>
    <w:rsid w:val="225A6017"/>
    <w:rsid w:val="227A5532"/>
    <w:rsid w:val="22810FE4"/>
    <w:rsid w:val="22843A03"/>
    <w:rsid w:val="22A338AB"/>
    <w:rsid w:val="22AD37A2"/>
    <w:rsid w:val="22B31E8A"/>
    <w:rsid w:val="22C735BD"/>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92D1E"/>
    <w:rsid w:val="242A0646"/>
    <w:rsid w:val="24341131"/>
    <w:rsid w:val="2435301D"/>
    <w:rsid w:val="243D6E1A"/>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8ED4CBA"/>
    <w:rsid w:val="29020C46"/>
    <w:rsid w:val="290240C7"/>
    <w:rsid w:val="2923035D"/>
    <w:rsid w:val="29274EE0"/>
    <w:rsid w:val="294A3FF9"/>
    <w:rsid w:val="2969197F"/>
    <w:rsid w:val="29746E87"/>
    <w:rsid w:val="297C03C2"/>
    <w:rsid w:val="299573AB"/>
    <w:rsid w:val="29B42C36"/>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9E4F56"/>
    <w:rsid w:val="2BBD216E"/>
    <w:rsid w:val="2BDB5A88"/>
    <w:rsid w:val="2BE53AA6"/>
    <w:rsid w:val="2BE91C37"/>
    <w:rsid w:val="2BEC3F72"/>
    <w:rsid w:val="2C083572"/>
    <w:rsid w:val="2C0F23A5"/>
    <w:rsid w:val="2C1300E8"/>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71F90"/>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B09A6"/>
    <w:rsid w:val="35E61494"/>
    <w:rsid w:val="35FE0132"/>
    <w:rsid w:val="369B4CF0"/>
    <w:rsid w:val="36AB6ECE"/>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268D"/>
    <w:rsid w:val="38DF1FDA"/>
    <w:rsid w:val="38EC2960"/>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964AED"/>
    <w:rsid w:val="3AA50E25"/>
    <w:rsid w:val="3AC566E3"/>
    <w:rsid w:val="3AD6747A"/>
    <w:rsid w:val="3B3D0FF2"/>
    <w:rsid w:val="3B521A18"/>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60605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800B9B"/>
    <w:rsid w:val="42A06B6C"/>
    <w:rsid w:val="42B533F0"/>
    <w:rsid w:val="42EA5650"/>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843C64"/>
    <w:rsid w:val="46C3037C"/>
    <w:rsid w:val="46FF15E0"/>
    <w:rsid w:val="4700581C"/>
    <w:rsid w:val="4702516A"/>
    <w:rsid w:val="47344356"/>
    <w:rsid w:val="474A4B33"/>
    <w:rsid w:val="47665A15"/>
    <w:rsid w:val="47677941"/>
    <w:rsid w:val="477F1660"/>
    <w:rsid w:val="4788232A"/>
    <w:rsid w:val="478B0398"/>
    <w:rsid w:val="478F5D0B"/>
    <w:rsid w:val="47A83982"/>
    <w:rsid w:val="47B8724E"/>
    <w:rsid w:val="47ED7BCA"/>
    <w:rsid w:val="48016F34"/>
    <w:rsid w:val="480556DB"/>
    <w:rsid w:val="48185C56"/>
    <w:rsid w:val="4824230C"/>
    <w:rsid w:val="4828740E"/>
    <w:rsid w:val="48450F81"/>
    <w:rsid w:val="484E729D"/>
    <w:rsid w:val="485A23C2"/>
    <w:rsid w:val="48A16B62"/>
    <w:rsid w:val="48BC6222"/>
    <w:rsid w:val="48C245E9"/>
    <w:rsid w:val="48DB312A"/>
    <w:rsid w:val="48DE352F"/>
    <w:rsid w:val="48DF49D9"/>
    <w:rsid w:val="492108CC"/>
    <w:rsid w:val="4A05334F"/>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694192"/>
    <w:rsid w:val="4C7964D9"/>
    <w:rsid w:val="4C9269F6"/>
    <w:rsid w:val="4C956083"/>
    <w:rsid w:val="4CC84335"/>
    <w:rsid w:val="4CD21701"/>
    <w:rsid w:val="4CE25166"/>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F1402B"/>
    <w:rsid w:val="50FD2AD9"/>
    <w:rsid w:val="51037CFF"/>
    <w:rsid w:val="51097D9A"/>
    <w:rsid w:val="51237D2E"/>
    <w:rsid w:val="51996737"/>
    <w:rsid w:val="519B2B05"/>
    <w:rsid w:val="51B408B8"/>
    <w:rsid w:val="51CC0868"/>
    <w:rsid w:val="51D5340F"/>
    <w:rsid w:val="51DC61F7"/>
    <w:rsid w:val="52382F2A"/>
    <w:rsid w:val="52386E3D"/>
    <w:rsid w:val="523A7DD1"/>
    <w:rsid w:val="5271774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C63F4D"/>
    <w:rsid w:val="53EB297B"/>
    <w:rsid w:val="542E2BC2"/>
    <w:rsid w:val="54352A96"/>
    <w:rsid w:val="543E2C5B"/>
    <w:rsid w:val="54447390"/>
    <w:rsid w:val="545E1D01"/>
    <w:rsid w:val="54935B8F"/>
    <w:rsid w:val="54AA04B4"/>
    <w:rsid w:val="54CC6227"/>
    <w:rsid w:val="54D10F9B"/>
    <w:rsid w:val="54DA705C"/>
    <w:rsid w:val="551D586C"/>
    <w:rsid w:val="55200298"/>
    <w:rsid w:val="55335E1B"/>
    <w:rsid w:val="554B7EF0"/>
    <w:rsid w:val="556F3D99"/>
    <w:rsid w:val="55860894"/>
    <w:rsid w:val="55B02DF1"/>
    <w:rsid w:val="55BE2BE0"/>
    <w:rsid w:val="55DC290C"/>
    <w:rsid w:val="55F01FA1"/>
    <w:rsid w:val="56427445"/>
    <w:rsid w:val="566708F8"/>
    <w:rsid w:val="56990B7C"/>
    <w:rsid w:val="569E1126"/>
    <w:rsid w:val="56B80DEB"/>
    <w:rsid w:val="56D23166"/>
    <w:rsid w:val="56E06E61"/>
    <w:rsid w:val="56F168A6"/>
    <w:rsid w:val="56F653FE"/>
    <w:rsid w:val="575B7AFD"/>
    <w:rsid w:val="57660D3F"/>
    <w:rsid w:val="57825F9E"/>
    <w:rsid w:val="57B40121"/>
    <w:rsid w:val="57D1153D"/>
    <w:rsid w:val="57FA3774"/>
    <w:rsid w:val="58006545"/>
    <w:rsid w:val="58084A3C"/>
    <w:rsid w:val="585D2975"/>
    <w:rsid w:val="587E3341"/>
    <w:rsid w:val="5893004F"/>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734AF"/>
    <w:rsid w:val="5A9D3E45"/>
    <w:rsid w:val="5AA4101D"/>
    <w:rsid w:val="5AB17576"/>
    <w:rsid w:val="5AB94AC0"/>
    <w:rsid w:val="5ABD68E6"/>
    <w:rsid w:val="5ABF73D2"/>
    <w:rsid w:val="5ACB3D8A"/>
    <w:rsid w:val="5AE1508F"/>
    <w:rsid w:val="5AF80256"/>
    <w:rsid w:val="5B110CC9"/>
    <w:rsid w:val="5B1F7B5D"/>
    <w:rsid w:val="5B585171"/>
    <w:rsid w:val="5B585B78"/>
    <w:rsid w:val="5B9A2B59"/>
    <w:rsid w:val="5BC0085A"/>
    <w:rsid w:val="5BCE3E1C"/>
    <w:rsid w:val="5BF03D58"/>
    <w:rsid w:val="5C1A6BB2"/>
    <w:rsid w:val="5C5355FE"/>
    <w:rsid w:val="5C6F4105"/>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B13450"/>
    <w:rsid w:val="60FF21D9"/>
    <w:rsid w:val="611F0D87"/>
    <w:rsid w:val="613021B3"/>
    <w:rsid w:val="613023C0"/>
    <w:rsid w:val="613253FD"/>
    <w:rsid w:val="61421F29"/>
    <w:rsid w:val="61712185"/>
    <w:rsid w:val="619C5EAE"/>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D50E44"/>
    <w:rsid w:val="67F35317"/>
    <w:rsid w:val="67FA475A"/>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8A5EE4"/>
    <w:rsid w:val="69A93106"/>
    <w:rsid w:val="69C811ED"/>
    <w:rsid w:val="69D33070"/>
    <w:rsid w:val="69E97E75"/>
    <w:rsid w:val="69FB5D9E"/>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8A4449"/>
    <w:rsid w:val="6B9A2DF9"/>
    <w:rsid w:val="6BAC4619"/>
    <w:rsid w:val="6BCD2823"/>
    <w:rsid w:val="6BDD15DD"/>
    <w:rsid w:val="6BDF2966"/>
    <w:rsid w:val="6BE86A5F"/>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480984"/>
    <w:rsid w:val="6D7274D0"/>
    <w:rsid w:val="6D77157D"/>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0069C1"/>
    <w:rsid w:val="78546F0C"/>
    <w:rsid w:val="78EE1C79"/>
    <w:rsid w:val="78FA66FA"/>
    <w:rsid w:val="797239CC"/>
    <w:rsid w:val="79831473"/>
    <w:rsid w:val="7999527A"/>
    <w:rsid w:val="79A26B02"/>
    <w:rsid w:val="79AF76C5"/>
    <w:rsid w:val="79C25EE1"/>
    <w:rsid w:val="79CC49FF"/>
    <w:rsid w:val="79CE2967"/>
    <w:rsid w:val="79EA664C"/>
    <w:rsid w:val="7A2F3BBF"/>
    <w:rsid w:val="7A2F459A"/>
    <w:rsid w:val="7A432F13"/>
    <w:rsid w:val="7A517022"/>
    <w:rsid w:val="7A6F5001"/>
    <w:rsid w:val="7AA2343E"/>
    <w:rsid w:val="7ADA73A4"/>
    <w:rsid w:val="7AE66B99"/>
    <w:rsid w:val="7B0A3BCA"/>
    <w:rsid w:val="7B4048C1"/>
    <w:rsid w:val="7B73082F"/>
    <w:rsid w:val="7B971768"/>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2A24"/>
    <w:rsid w:val="7CD34C42"/>
    <w:rsid w:val="7CDE3FF9"/>
    <w:rsid w:val="7CE26EBF"/>
    <w:rsid w:val="7CEE3130"/>
    <w:rsid w:val="7D1F6674"/>
    <w:rsid w:val="7D480B34"/>
    <w:rsid w:val="7D9005BC"/>
    <w:rsid w:val="7D9F0AD0"/>
    <w:rsid w:val="7DD12BB7"/>
    <w:rsid w:val="7DFF0955"/>
    <w:rsid w:val="7E032B2C"/>
    <w:rsid w:val="7E0B750E"/>
    <w:rsid w:val="7E2822EA"/>
    <w:rsid w:val="7E355A7B"/>
    <w:rsid w:val="7E6E3E85"/>
    <w:rsid w:val="7E9231E9"/>
    <w:rsid w:val="7E9C184B"/>
    <w:rsid w:val="7EA72948"/>
    <w:rsid w:val="7EB31EDB"/>
    <w:rsid w:val="7ED06B00"/>
    <w:rsid w:val="7EE70CC0"/>
    <w:rsid w:val="7EEB48DB"/>
    <w:rsid w:val="7EF27444"/>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3"/>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11"/>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2"/>
    <w:next w:val="32"/>
    <w:qFormat/>
    <w:uiPriority w:val="0"/>
    <w:pPr>
      <w:ind w:firstLine="420" w:firstLineChars="200"/>
    </w:pPr>
  </w:style>
  <w:style w:type="paragraph" w:customStyle="1" w:styleId="32">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5"/>
    <w:link w:val="11"/>
    <w:qFormat/>
    <w:uiPriority w:val="0"/>
  </w:style>
  <w:style w:type="character" w:customStyle="1" w:styleId="74">
    <w:name w:val="apple-converted-space"/>
    <w:basedOn w:val="35"/>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16325</Words>
  <Characters>17087</Characters>
  <Lines>50</Lines>
  <Paragraphs>68</Paragraphs>
  <TotalTime>7</TotalTime>
  <ScaleCrop>false</ScaleCrop>
  <LinksUpToDate>false</LinksUpToDate>
  <CharactersWithSpaces>18012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2022-10-26T01:24:10Z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