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9C59893">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000000" w:themeColor="text1"/>
          <w:sz w:val="48"/>
          <w:szCs w:val="48"/>
          <w:lang w:val="en-US" w:eastAsia="zh-CN"/>
          <w14:textFill>
            <w14:solidFill>
              <w14:schemeClr w14:val="tx1"/>
            </w14:solidFill>
          </w14:textFill>
        </w:rPr>
      </w:pPr>
      <w:bookmarkStart w:id="0" w:name="_Toc22953395"/>
      <w:bookmarkEnd w:id="0"/>
      <w:bookmarkStart w:id="1" w:name="_Toc22804073"/>
      <w:bookmarkEnd w:id="1"/>
    </w:p>
    <w:p w14:paraId="6DBEFF2D">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color w:val="000000" w:themeColor="text1"/>
          <w:sz w:val="48"/>
          <w:szCs w:val="48"/>
          <w:lang w:val="en-US" w:eastAsia="zh-CN"/>
          <w14:textFill>
            <w14:solidFill>
              <w14:schemeClr w14:val="tx1"/>
            </w14:solidFill>
          </w14:textFill>
        </w:rPr>
      </w:pPr>
      <w:r>
        <w:rPr>
          <w:rFonts w:hint="eastAsia" w:cs="宋体"/>
          <w:b/>
          <w:bCs/>
          <w:color w:val="000000" w:themeColor="text1"/>
          <w:sz w:val="48"/>
          <w:szCs w:val="48"/>
          <w:lang w:val="en-US" w:eastAsia="zh-CN"/>
          <w14:textFill>
            <w14:solidFill>
              <w14:schemeClr w14:val="tx1"/>
            </w14:solidFill>
          </w14:textFill>
        </w:rPr>
        <w:t>驻马店市中心医院无水乙醇、二甲苯等采购项目</w:t>
      </w:r>
    </w:p>
    <w:p w14:paraId="3FF20BF3">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046B9FEC">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16463E74">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33F4B035">
      <w:pPr>
        <w:pStyle w:val="18"/>
        <w:bidi w:val="0"/>
        <w:jc w:val="center"/>
        <w:rPr>
          <w:rStyle w:val="43"/>
          <w:rFonts w:hint="eastAsia" w:ascii="宋体" w:hAnsi="宋体" w:eastAsia="宋体" w:cs="宋体"/>
          <w:b/>
          <w:bCs/>
          <w:color w:val="000000" w:themeColor="text1"/>
          <w:sz w:val="48"/>
          <w:szCs w:val="48"/>
          <w14:textFill>
            <w14:solidFill>
              <w14:schemeClr w14:val="tx1"/>
            </w14:solidFill>
          </w14:textFill>
        </w:rPr>
      </w:pPr>
    </w:p>
    <w:p w14:paraId="592DDA10">
      <w:pPr>
        <w:pStyle w:val="18"/>
        <w:bidi w:val="0"/>
        <w:jc w:val="center"/>
        <w:rPr>
          <w:rStyle w:val="43"/>
          <w:rFonts w:hint="eastAsia" w:ascii="宋体" w:hAnsi="宋体" w:eastAsia="宋体" w:cs="宋体"/>
          <w:b/>
          <w:bCs/>
          <w:color w:val="000000" w:themeColor="text1"/>
          <w:szCs w:val="44"/>
          <w14:textFill>
            <w14:solidFill>
              <w14:schemeClr w14:val="tx1"/>
            </w14:solidFill>
          </w14:textFill>
        </w:rPr>
      </w:pPr>
      <w:r>
        <w:rPr>
          <w:rStyle w:val="43"/>
          <w:rFonts w:hint="eastAsia" w:cs="宋体"/>
          <w:b/>
          <w:bCs/>
          <w:color w:val="000000" w:themeColor="text1"/>
          <w:sz w:val="72"/>
          <w:szCs w:val="72"/>
          <w:lang w:val="en-US" w:eastAsia="zh-CN"/>
          <w14:textFill>
            <w14:solidFill>
              <w14:schemeClr w14:val="tx1"/>
            </w14:solidFill>
          </w14:textFill>
        </w:rPr>
        <w:t>采购</w:t>
      </w:r>
      <w:r>
        <w:rPr>
          <w:rStyle w:val="43"/>
          <w:rFonts w:hint="eastAsia" w:ascii="宋体" w:hAnsi="宋体" w:eastAsia="宋体" w:cs="宋体"/>
          <w:b/>
          <w:bCs/>
          <w:color w:val="000000" w:themeColor="text1"/>
          <w:sz w:val="72"/>
          <w:szCs w:val="72"/>
          <w14:textFill>
            <w14:solidFill>
              <w14:schemeClr w14:val="tx1"/>
            </w14:solidFill>
          </w14:textFill>
        </w:rPr>
        <w:t>文件</w:t>
      </w:r>
    </w:p>
    <w:p w14:paraId="3075505A">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51B1A012">
      <w:pPr>
        <w:snapToGrid w:val="0"/>
        <w:spacing w:line="380" w:lineRule="exact"/>
        <w:jc w:val="center"/>
        <w:rPr>
          <w:rFonts w:hint="eastAsia" w:ascii="宋体" w:hAnsi="宋体" w:eastAsia="宋体" w:cs="宋体"/>
          <w:b/>
          <w:color w:val="000000" w:themeColor="text1"/>
          <w:sz w:val="32"/>
          <w:szCs w:val="32"/>
          <w14:textFill>
            <w14:solidFill>
              <w14:schemeClr w14:val="tx1"/>
            </w14:solidFill>
          </w14:textFill>
        </w:rPr>
      </w:pPr>
    </w:p>
    <w:p w14:paraId="526847A1">
      <w:pPr>
        <w:pStyle w:val="30"/>
        <w:rPr>
          <w:rFonts w:hint="eastAsia"/>
          <w:color w:val="000000" w:themeColor="text1"/>
          <w14:textFill>
            <w14:solidFill>
              <w14:schemeClr w14:val="tx1"/>
            </w14:solidFill>
          </w14:textFill>
        </w:rPr>
      </w:pPr>
    </w:p>
    <w:p w14:paraId="78C39F6E">
      <w:pPr>
        <w:pStyle w:val="58"/>
        <w:rPr>
          <w:rFonts w:hint="eastAsia" w:ascii="宋体" w:hAnsi="宋体" w:eastAsia="宋体" w:cs="宋体"/>
          <w:bCs/>
          <w:color w:val="000000" w:themeColor="text1"/>
          <w:sz w:val="2"/>
          <w:szCs w:val="2"/>
          <w14:textFill>
            <w14:solidFill>
              <w14:schemeClr w14:val="tx1"/>
            </w14:solidFill>
          </w14:textFill>
        </w:rPr>
      </w:pPr>
    </w:p>
    <w:p w14:paraId="5B9812B3">
      <w:pPr>
        <w:rPr>
          <w:rFonts w:hint="eastAsia" w:ascii="宋体" w:hAnsi="宋体" w:eastAsia="宋体" w:cs="宋体"/>
          <w:bCs/>
          <w:color w:val="000000" w:themeColor="text1"/>
          <w:sz w:val="2"/>
          <w:szCs w:val="2"/>
          <w14:textFill>
            <w14:solidFill>
              <w14:schemeClr w14:val="tx1"/>
            </w14:solidFill>
          </w14:textFill>
        </w:rPr>
      </w:pPr>
    </w:p>
    <w:p w14:paraId="6635BF46">
      <w:pPr>
        <w:spacing w:line="20" w:lineRule="exact"/>
        <w:rPr>
          <w:rFonts w:hint="eastAsia" w:ascii="宋体" w:hAnsi="宋体" w:eastAsia="宋体" w:cs="宋体"/>
          <w:bCs/>
          <w:color w:val="000000" w:themeColor="text1"/>
          <w:sz w:val="2"/>
          <w:szCs w:val="2"/>
          <w14:textFill>
            <w14:solidFill>
              <w14:schemeClr w14:val="tx1"/>
            </w14:solidFill>
          </w14:textFill>
        </w:rPr>
      </w:pPr>
    </w:p>
    <w:p w14:paraId="4DDC4F09">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4C6EBA8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4D8A465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10"/>
          <w:sz w:val="34"/>
          <w:szCs w:val="34"/>
          <w:lang w:val="en-US" w:eastAsia="zh-CN"/>
          <w14:textFill>
            <w14:solidFill>
              <w14:schemeClr w14:val="tx1"/>
            </w14:solidFill>
          </w14:textFill>
        </w:rPr>
      </w:pPr>
    </w:p>
    <w:p w14:paraId="76970C93">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80"/>
          <w:sz w:val="34"/>
          <w:szCs w:val="34"/>
          <w14:textFill>
            <w14:solidFill>
              <w14:schemeClr w14:val="tx1"/>
            </w14:solidFill>
          </w14:textFill>
        </w:rPr>
      </w:pPr>
      <w:r>
        <w:rPr>
          <w:rFonts w:hint="eastAsia" w:ascii="宋体" w:hAnsi="宋体" w:eastAsia="宋体" w:cs="宋体"/>
          <w:b/>
          <w:bCs/>
          <w:color w:val="000000" w:themeColor="text1"/>
          <w:spacing w:val="-10"/>
          <w:sz w:val="34"/>
          <w:szCs w:val="34"/>
          <w:lang w:val="en-US" w:eastAsia="zh-CN"/>
          <w14:textFill>
            <w14:solidFill>
              <w14:schemeClr w14:val="tx1"/>
            </w14:solidFill>
          </w14:textFill>
        </w:rPr>
        <w:t>采 购</w:t>
      </w:r>
      <w:r>
        <w:rPr>
          <w:rFonts w:hint="eastAsia" w:ascii="宋体" w:hAnsi="宋体" w:eastAsia="宋体" w:cs="宋体"/>
          <w:b/>
          <w:bCs/>
          <w:color w:val="000000" w:themeColor="text1"/>
          <w:spacing w:val="-10"/>
          <w:sz w:val="34"/>
          <w:szCs w:val="34"/>
          <w14:textFill>
            <w14:solidFill>
              <w14:schemeClr w14:val="tx1"/>
            </w14:solidFill>
          </w14:textFill>
        </w:rPr>
        <w:t xml:space="preserve"> 人：驻马店市中心医院</w:t>
      </w:r>
    </w:p>
    <w:p w14:paraId="48ADDAFD">
      <w:pPr>
        <w:tabs>
          <w:tab w:val="left" w:pos="2505"/>
          <w:tab w:val="center" w:pos="4535"/>
        </w:tabs>
        <w:snapToGrid w:val="0"/>
        <w:spacing w:line="480" w:lineRule="auto"/>
        <w:jc w:val="center"/>
        <w:rPr>
          <w:rFonts w:hint="eastAsia" w:ascii="宋体" w:hAnsi="宋体" w:eastAsia="宋体" w:cs="宋体"/>
          <w:b/>
          <w:color w:val="000000" w:themeColor="text1"/>
          <w:sz w:val="36"/>
          <w:szCs w:val="36"/>
          <w14:textFill>
            <w14:solidFill>
              <w14:schemeClr w14:val="tx1"/>
            </w14:solidFill>
          </w14:textFill>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000000" w:themeColor="text1"/>
          <w:spacing w:val="40"/>
          <w:sz w:val="34"/>
          <w:szCs w:val="34"/>
          <w:lang w:val="en-US" w:eastAsia="zh-CN"/>
          <w14:textFill>
            <w14:solidFill>
              <w14:schemeClr w14:val="tx1"/>
            </w14:solidFill>
          </w14:textFill>
        </w:rPr>
        <w:t>202</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11</w:t>
      </w:r>
      <w:r>
        <w:rPr>
          <w:rFonts w:hint="eastAsia" w:ascii="宋体" w:hAnsi="宋体" w:eastAsia="宋体" w:cs="宋体"/>
          <w:b/>
          <w:bCs/>
          <w:color w:val="000000" w:themeColor="text1"/>
          <w:spacing w:val="40"/>
          <w:sz w:val="34"/>
          <w:szCs w:val="34"/>
          <w14:textFill>
            <w14:solidFill>
              <w14:schemeClr w14:val="tx1"/>
            </w14:solidFill>
          </w14:textFill>
        </w:rPr>
        <w:t>月</w:t>
      </w:r>
    </w:p>
    <w:p w14:paraId="2D7A3F23">
      <w:pPr>
        <w:rPr>
          <w:rFonts w:ascii="宋体" w:hAnsi="宋体"/>
          <w:bCs/>
          <w:color w:val="000000" w:themeColor="text1"/>
          <w:sz w:val="24"/>
          <w:highlight w:val="none"/>
          <w14:textFill>
            <w14:solidFill>
              <w14:schemeClr w14:val="tx1"/>
            </w14:solidFill>
          </w14:textFill>
        </w:rPr>
      </w:pPr>
    </w:p>
    <w:p w14:paraId="5C5DADEB">
      <w:pPr>
        <w:jc w:val="center"/>
        <w:rPr>
          <w:rFonts w:ascii="宋体" w:hAnsi="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14:textFill>
            <w14:solidFill>
              <w14:schemeClr w14:val="tx1"/>
            </w14:solidFill>
          </w14:textFill>
        </w:rPr>
        <w:t>目录</w:t>
      </w:r>
    </w:p>
    <w:p w14:paraId="1072652D">
      <w:pPr>
        <w:pStyle w:val="52"/>
        <w:rPr>
          <w:color w:val="000000" w:themeColor="text1"/>
          <w:highlight w:val="none"/>
          <w14:textFill>
            <w14:solidFill>
              <w14:schemeClr w14:val="tx1"/>
            </w14:solidFill>
          </w14:textFill>
        </w:rPr>
      </w:pPr>
    </w:p>
    <w:p w14:paraId="1F54C9A1">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fldChar w:fldCharType="begin"/>
      </w:r>
      <w:r>
        <w:rPr>
          <w:rFonts w:hint="eastAsia" w:ascii="宋体" w:hAnsi="宋体" w:cs="宋体"/>
          <w:b/>
          <w:bCs/>
          <w:color w:val="000000" w:themeColor="text1"/>
          <w:sz w:val="32"/>
          <w:szCs w:val="32"/>
          <w:highlight w:val="none"/>
          <w14:textFill>
            <w14:solidFill>
              <w14:schemeClr w14:val="tx1"/>
            </w14:solidFill>
          </w14:textFill>
        </w:rPr>
        <w:instrText xml:space="preserve">TOC \o "1-1" \h \u </w:instrText>
      </w:r>
      <w:r>
        <w:rPr>
          <w:rFonts w:hint="eastAsia" w:ascii="宋体" w:hAnsi="宋体" w:cs="宋体"/>
          <w:b/>
          <w:bCs/>
          <w:color w:val="000000" w:themeColor="text1"/>
          <w:sz w:val="32"/>
          <w:szCs w:val="32"/>
          <w:highlight w:val="none"/>
          <w14:textFill>
            <w14:solidFill>
              <w14:schemeClr w14:val="tx1"/>
            </w14:solidFill>
          </w14:textFill>
        </w:rPr>
        <w:fldChar w:fldCharType="separate"/>
      </w: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_Toc22821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第一章  </w:t>
      </w:r>
      <w:r>
        <w:rPr>
          <w:rFonts w:hint="eastAsia" w:ascii="宋体" w:hAnsi="宋体"/>
          <w:color w:val="000000" w:themeColor="text1"/>
          <w:szCs w:val="32"/>
          <w:highlight w:val="none"/>
          <w:lang w:val="en-US" w:eastAsia="zh-CN"/>
          <w14:textFill>
            <w14:solidFill>
              <w14:schemeClr w14:val="tx1"/>
            </w14:solidFill>
          </w14:textFill>
        </w:rPr>
        <w:t>竞争性磋商采购</w:t>
      </w:r>
      <w:r>
        <w:rPr>
          <w:rFonts w:hint="eastAsia" w:ascii="宋体" w:hAnsi="宋体"/>
          <w:color w:val="000000" w:themeColor="text1"/>
          <w:szCs w:val="32"/>
          <w:highlight w:val="none"/>
          <w14:textFill>
            <w14:solidFill>
              <w14:schemeClr w14:val="tx1"/>
            </w14:solidFill>
          </w14:textFill>
        </w:rPr>
        <w:t>公告</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_Toc22821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25EAA6FD">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_Toc17552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第二章  </w:t>
      </w:r>
      <w:r>
        <w:rPr>
          <w:rFonts w:hint="eastAsia" w:ascii="宋体" w:hAnsi="宋体"/>
          <w:color w:val="000000" w:themeColor="text1"/>
          <w:szCs w:val="32"/>
          <w:highlight w:val="none"/>
          <w:lang w:eastAsia="zh-CN"/>
          <w14:textFill>
            <w14:solidFill>
              <w14:schemeClr w14:val="tx1"/>
            </w14:solidFill>
          </w14:textFill>
        </w:rPr>
        <w:t>采购</w:t>
      </w:r>
      <w:r>
        <w:rPr>
          <w:rFonts w:hint="eastAsia" w:ascii="宋体" w:hAnsi="宋体"/>
          <w:color w:val="000000" w:themeColor="text1"/>
          <w:szCs w:val="32"/>
          <w:highlight w:val="none"/>
          <w14:textFill>
            <w14:solidFill>
              <w14:schemeClr w14:val="tx1"/>
            </w14:solidFill>
          </w14:textFill>
        </w:rPr>
        <w:t>需求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_Toc17552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0E0E1123">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_Toc16791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bCs/>
          <w:color w:val="000000" w:themeColor="text1"/>
          <w:szCs w:val="32"/>
          <w:highlight w:val="none"/>
          <w14:textFill>
            <w14:solidFill>
              <w14:schemeClr w14:val="tx1"/>
            </w14:solidFill>
          </w14:textFill>
        </w:rPr>
        <w:t xml:space="preserve">第三章  </w:t>
      </w:r>
      <w:r>
        <w:rPr>
          <w:rFonts w:hint="eastAsia"/>
          <w:bCs/>
          <w:color w:val="000000" w:themeColor="text1"/>
          <w:szCs w:val="32"/>
          <w:highlight w:val="none"/>
          <w:lang w:eastAsia="zh-CN"/>
          <w14:textFill>
            <w14:solidFill>
              <w14:schemeClr w14:val="tx1"/>
            </w14:solidFill>
          </w14:textFill>
        </w:rPr>
        <w:t>供应商</w:t>
      </w:r>
      <w:r>
        <w:rPr>
          <w:rFonts w:hint="eastAsia"/>
          <w:bCs/>
          <w:color w:val="000000" w:themeColor="text1"/>
          <w:szCs w:val="32"/>
          <w:highlight w:val="none"/>
          <w14:textFill>
            <w14:solidFill>
              <w14:schemeClr w14:val="tx1"/>
            </w14:solidFill>
          </w14:textFill>
        </w:rPr>
        <w:t>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_Toc16791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12DBD5FA">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_Toc16473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eastAsia="宋体" w:cs="宋体"/>
          <w:bCs/>
          <w:color w:val="000000" w:themeColor="text1"/>
          <w:kern w:val="0"/>
          <w:szCs w:val="32"/>
          <w:highlight w:val="none"/>
          <w14:textFill>
            <w14:solidFill>
              <w14:schemeClr w14:val="tx1"/>
            </w14:solidFill>
          </w14:textFill>
        </w:rPr>
        <w:t>第四章  评标办法及评分标准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_Toc16473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48E07876">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_Toc1638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第五章  采购合同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7B0F6378">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_Toc5963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32"/>
          <w:highlight w:val="none"/>
          <w14:textFill>
            <w14:solidFill>
              <w14:schemeClr w14:val="tx1"/>
            </w14:solidFill>
          </w14:textFill>
        </w:rPr>
        <w:t>第六章  投标文件格式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_Toc5963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4E37CAA">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000000" w:themeColor="text1"/>
          <w:sz w:val="32"/>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end"/>
      </w:r>
    </w:p>
    <w:p w14:paraId="0CB3C960">
      <w:pPr>
        <w:spacing w:line="440" w:lineRule="exact"/>
        <w:rPr>
          <w:rFonts w:ascii="宋体" w:hAnsi="宋体"/>
          <w:b/>
          <w:color w:val="000000" w:themeColor="text1"/>
          <w:sz w:val="32"/>
          <w:szCs w:val="32"/>
          <w:highlight w:val="none"/>
          <w14:textFill>
            <w14:solidFill>
              <w14:schemeClr w14:val="tx1"/>
            </w14:solidFill>
          </w14:textFill>
        </w:rPr>
      </w:pPr>
    </w:p>
    <w:p w14:paraId="2136F87A">
      <w:pPr>
        <w:spacing w:line="360" w:lineRule="auto"/>
        <w:ind w:firstLine="2409" w:firstLineChars="600"/>
        <w:rPr>
          <w:rFonts w:ascii="宋体" w:hAnsi="宋体"/>
          <w:b/>
          <w:color w:val="000000" w:themeColor="text1"/>
          <w:sz w:val="40"/>
          <w:szCs w:val="40"/>
          <w:highlight w:val="none"/>
          <w14:textFill>
            <w14:solidFill>
              <w14:schemeClr w14:val="tx1"/>
            </w14:solidFill>
          </w14:textFill>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2AA29F93">
      <w:pPr>
        <w:spacing w:line="360" w:lineRule="auto"/>
        <w:jc w:val="center"/>
        <w:outlineLvl w:val="0"/>
        <w:rPr>
          <w:rFonts w:ascii="宋体" w:hAnsi="宋体"/>
          <w:b/>
          <w:color w:val="000000" w:themeColor="text1"/>
          <w:sz w:val="32"/>
          <w:szCs w:val="32"/>
          <w:highlight w:val="none"/>
          <w14:textFill>
            <w14:solidFill>
              <w14:schemeClr w14:val="tx1"/>
            </w14:solidFill>
          </w14:textFill>
        </w:rPr>
      </w:pPr>
      <w:bookmarkStart w:id="2" w:name="_Toc22821"/>
      <w:r>
        <w:rPr>
          <w:rFonts w:hint="eastAsia" w:ascii="宋体" w:hAnsi="宋体"/>
          <w:b/>
          <w:color w:val="000000" w:themeColor="text1"/>
          <w:sz w:val="32"/>
          <w:szCs w:val="32"/>
          <w:highlight w:val="none"/>
          <w14:textFill>
            <w14:solidFill>
              <w14:schemeClr w14:val="tx1"/>
            </w14:solidFill>
          </w14:textFill>
        </w:rPr>
        <w:t xml:space="preserve">第一章  </w:t>
      </w:r>
      <w:r>
        <w:rPr>
          <w:rFonts w:hint="eastAsia" w:ascii="宋体" w:hAnsi="宋体"/>
          <w:b/>
          <w:color w:val="000000" w:themeColor="text1"/>
          <w:sz w:val="32"/>
          <w:szCs w:val="32"/>
          <w:highlight w:val="none"/>
          <w:lang w:val="en-US" w:eastAsia="zh-CN"/>
          <w14:textFill>
            <w14:solidFill>
              <w14:schemeClr w14:val="tx1"/>
            </w14:solidFill>
          </w14:textFill>
        </w:rPr>
        <w:t>竞争性磋商采购</w:t>
      </w:r>
      <w:r>
        <w:rPr>
          <w:rFonts w:hint="eastAsia" w:ascii="宋体" w:hAnsi="宋体"/>
          <w:b/>
          <w:color w:val="000000" w:themeColor="text1"/>
          <w:sz w:val="32"/>
          <w:szCs w:val="32"/>
          <w:highlight w:val="none"/>
          <w14:textFill>
            <w14:solidFill>
              <w14:schemeClr w14:val="tx1"/>
            </w14:solidFill>
          </w14:textFill>
        </w:rPr>
        <w:t>公告</w:t>
      </w:r>
      <w:bookmarkEnd w:id="2"/>
    </w:p>
    <w:p w14:paraId="28CD5595">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cs="宋体"/>
          <w:b/>
          <w:bCs w:val="0"/>
          <w:color w:val="000000" w:themeColor="text1"/>
          <w:kern w:val="0"/>
          <w:sz w:val="28"/>
          <w:szCs w:val="28"/>
          <w:u w:val="none"/>
          <w:lang w:val="en-US" w:eastAsia="zh-CN"/>
          <w14:textFill>
            <w14:solidFill>
              <w14:schemeClr w14:val="tx1"/>
            </w14:solidFill>
          </w14:textFill>
        </w:rPr>
      </w:pPr>
      <w:r>
        <w:rPr>
          <w:rFonts w:hint="eastAsia" w:ascii="宋体" w:hAnsi="宋体" w:cs="宋体"/>
          <w:b/>
          <w:bCs w:val="0"/>
          <w:color w:val="000000" w:themeColor="text1"/>
          <w:kern w:val="0"/>
          <w:sz w:val="28"/>
          <w:szCs w:val="28"/>
          <w:u w:val="none"/>
          <w:lang w:val="en-US" w:eastAsia="zh-CN"/>
          <w14:textFill>
            <w14:solidFill>
              <w14:schemeClr w14:val="tx1"/>
            </w14:solidFill>
          </w14:textFill>
        </w:rPr>
        <w:t>驻马店市中心医院无水乙醇、二甲苯等采购项目</w:t>
      </w:r>
    </w:p>
    <w:p w14:paraId="15581C4A">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000000" w:themeColor="text1"/>
          <w:kern w:val="0"/>
          <w:sz w:val="28"/>
          <w:szCs w:val="28"/>
          <w14:textFill>
            <w14:solidFill>
              <w14:schemeClr w14:val="tx1"/>
            </w14:solidFill>
          </w14:textFill>
        </w:rPr>
      </w:pPr>
      <w:r>
        <w:rPr>
          <w:rFonts w:hint="eastAsia" w:ascii="宋体" w:hAnsi="宋体" w:eastAsia="宋体" w:cs="宋体"/>
          <w:b/>
          <w:bCs w:val="0"/>
          <w:color w:val="000000" w:themeColor="text1"/>
          <w:kern w:val="0"/>
          <w:sz w:val="28"/>
          <w:szCs w:val="28"/>
          <w:u w:val="none"/>
          <w:lang w:val="en-US" w:eastAsia="zh-CN"/>
          <w14:textFill>
            <w14:solidFill>
              <w14:schemeClr w14:val="tx1"/>
            </w14:solidFill>
          </w14:textFill>
        </w:rPr>
        <w:t>竞争性磋商</w:t>
      </w:r>
      <w:r>
        <w:rPr>
          <w:rFonts w:hint="eastAsia" w:ascii="宋体" w:hAnsi="宋体" w:eastAsia="宋体" w:cs="宋体"/>
          <w:b/>
          <w:bCs w:val="0"/>
          <w:color w:val="000000" w:themeColor="text1"/>
          <w:kern w:val="0"/>
          <w:sz w:val="28"/>
          <w:szCs w:val="28"/>
          <w14:textFill>
            <w14:solidFill>
              <w14:schemeClr w14:val="tx1"/>
            </w14:solidFill>
          </w14:textFill>
        </w:rPr>
        <w:t>公告</w:t>
      </w:r>
    </w:p>
    <w:p w14:paraId="0CAA635E">
      <w:pPr>
        <w:snapToGrid w:val="0"/>
        <w:spacing w:line="360" w:lineRule="auto"/>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驻马店市中心医院现对</w:t>
      </w:r>
      <w:r>
        <w:rPr>
          <w:rFonts w:hint="eastAsia" w:ascii="宋体" w:hAnsi="宋体" w:cs="宋体"/>
          <w:color w:val="000000" w:themeColor="text1"/>
          <w:u w:val="single"/>
          <w:lang w:val="en-US" w:eastAsia="zh-CN"/>
          <w14:textFill>
            <w14:solidFill>
              <w14:schemeClr w14:val="tx1"/>
            </w14:solidFill>
          </w14:textFill>
        </w:rPr>
        <w:t xml:space="preserve"> 无水乙醇、二甲苯等采购项目  </w:t>
      </w:r>
      <w:r>
        <w:rPr>
          <w:rFonts w:hint="eastAsia" w:ascii="宋体" w:hAnsi="宋体" w:eastAsia="宋体" w:cs="宋体"/>
          <w:color w:val="000000" w:themeColor="text1"/>
          <w14:textFill>
            <w14:solidFill>
              <w14:schemeClr w14:val="tx1"/>
            </w14:solidFill>
          </w14:textFill>
        </w:rPr>
        <w:t>进行院内</w:t>
      </w:r>
      <w:r>
        <w:rPr>
          <w:rFonts w:hint="eastAsia" w:ascii="宋体" w:hAnsi="宋体" w:eastAsia="宋体" w:cs="宋体"/>
          <w:color w:val="000000" w:themeColor="text1"/>
          <w:lang w:val="en-US" w:eastAsia="zh-CN"/>
          <w14:textFill>
            <w14:solidFill>
              <w14:schemeClr w14:val="tx1"/>
            </w14:solidFill>
          </w14:textFill>
        </w:rPr>
        <w:t>竞争性磋商</w:t>
      </w:r>
      <w:r>
        <w:rPr>
          <w:rFonts w:hint="eastAsia" w:ascii="宋体" w:hAnsi="宋体" w:eastAsia="宋体" w:cs="宋体"/>
          <w:color w:val="000000" w:themeColor="text1"/>
          <w14:textFill>
            <w14:solidFill>
              <w14:schemeClr w14:val="tx1"/>
            </w14:solidFill>
          </w14:textFill>
        </w:rPr>
        <w:t>采购，欢迎符合资格条件的供应商前来</w:t>
      </w:r>
      <w:r>
        <w:rPr>
          <w:rFonts w:hint="eastAsia" w:ascii="宋体" w:hAnsi="宋体" w:eastAsia="宋体" w:cs="宋体"/>
          <w:color w:val="000000" w:themeColor="text1"/>
          <w:lang w:val="en-US" w:eastAsia="zh-CN"/>
          <w14:textFill>
            <w14:solidFill>
              <w14:schemeClr w14:val="tx1"/>
            </w14:solidFill>
          </w14:textFill>
        </w:rPr>
        <w:t>报名并</w:t>
      </w:r>
      <w:r>
        <w:rPr>
          <w:rFonts w:hint="eastAsia" w:ascii="宋体" w:hAnsi="宋体" w:eastAsia="宋体" w:cs="宋体"/>
          <w:color w:val="000000" w:themeColor="text1"/>
          <w:szCs w:val="21"/>
          <w14:textFill>
            <w14:solidFill>
              <w14:schemeClr w14:val="tx1"/>
            </w14:solidFill>
          </w14:textFill>
        </w:rPr>
        <w:t>获取</w:t>
      </w:r>
      <w:r>
        <w:rPr>
          <w:rFonts w:hint="eastAsia" w:ascii="宋体" w:hAnsi="宋体" w:eastAsia="宋体" w:cs="宋体"/>
          <w:color w:val="000000" w:themeColor="text1"/>
          <w:szCs w:val="21"/>
          <w:lang w:val="en-US" w:eastAsia="zh-CN"/>
          <w14:textFill>
            <w14:solidFill>
              <w14:schemeClr w14:val="tx1"/>
            </w14:solidFill>
          </w14:textFill>
        </w:rPr>
        <w:t>采购</w:t>
      </w:r>
      <w:r>
        <w:rPr>
          <w:rFonts w:hint="eastAsia" w:ascii="宋体" w:hAnsi="宋体" w:eastAsia="宋体" w:cs="宋体"/>
          <w:color w:val="000000" w:themeColor="text1"/>
          <w:szCs w:val="21"/>
          <w14:textFill>
            <w14:solidFill>
              <w14:schemeClr w14:val="tx1"/>
            </w14:solidFill>
          </w14:textFill>
        </w:rPr>
        <w:t>文件。</w:t>
      </w:r>
    </w:p>
    <w:p w14:paraId="138CAFAC">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一、项目基本情况</w:t>
      </w:r>
    </w:p>
    <w:p w14:paraId="191606FE">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采购</w:t>
      </w:r>
      <w:r>
        <w:rPr>
          <w:rFonts w:hint="eastAsia" w:ascii="宋体" w:hAnsi="宋体" w:eastAsia="宋体" w:cs="宋体"/>
          <w:color w:val="000000" w:themeColor="text1"/>
          <w:szCs w:val="21"/>
          <w:highlight w:val="none"/>
          <w:shd w:val="clear" w:color="auto" w:fill="FFFFFF"/>
          <w14:textFill>
            <w14:solidFill>
              <w14:schemeClr w14:val="tx1"/>
            </w14:solidFill>
          </w14:textFill>
        </w:rPr>
        <w:t>项目名称：</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驻马店市中心医院无水乙醇、二甲苯等采购项目</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5E393863">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2、采购需求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Cs w:val="21"/>
          <w:highlight w:val="none"/>
          <w:shd w:val="clear" w:color="auto" w:fill="FFFFFF"/>
          <w14:textFill>
            <w14:solidFill>
              <w14:schemeClr w14:val="tx1"/>
            </w14:solidFill>
          </w14:textFill>
        </w:rPr>
        <w:t>具体要求详见附件</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5684D97">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3</w:t>
      </w:r>
      <w:bookmarkStart w:id="3" w:name="_Toc26725"/>
      <w:r>
        <w:rPr>
          <w:rFonts w:hint="eastAsia" w:ascii="宋体" w:hAnsi="宋体" w:eastAsia="宋体" w:cs="宋体"/>
          <w:color w:val="000000" w:themeColor="text1"/>
          <w:szCs w:val="21"/>
          <w:highlight w:val="none"/>
          <w:shd w:val="clear" w:color="auto" w:fill="FFFFFF"/>
          <w14:textFill>
            <w14:solidFill>
              <w14:schemeClr w14:val="tx1"/>
            </w14:solidFill>
          </w14:textFill>
        </w:rPr>
        <w:t>、预算金额：</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10万</w:t>
      </w:r>
    </w:p>
    <w:p w14:paraId="5CAA44D5">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4、</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合同</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履行</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期限：</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满足采购人要求</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w:t>
      </w:r>
    </w:p>
    <w:p w14:paraId="05BA9A47">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、质量要求：</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符合国家现行标准要求。</w:t>
      </w:r>
    </w:p>
    <w:p w14:paraId="5327C771">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3626"/>
      <w:bookmarkStart w:id="5" w:name="_Toc18607"/>
      <w:bookmarkStart w:id="6" w:name="_Toc27704"/>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6569F128">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bookmarkStart w:id="8" w:name="_Toc7823"/>
      <w:bookmarkStart w:id="9" w:name="_Toc9562"/>
      <w:bookmarkStart w:id="10" w:name="_Toc30971"/>
      <w:bookmarkStart w:id="11" w:name="_Toc23395"/>
      <w:bookmarkStart w:id="12" w:name="_Toc30643"/>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1、供应商应为注册在中华人民共和国境内的，且具有独立承担民事责任能力，提供营业执照等证明文件。</w:t>
      </w:r>
    </w:p>
    <w:p w14:paraId="00F9ECE5">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57BF6E8">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3、具有履行合同所必需的设备和专业技术能力（提供书面声明函）；</w:t>
      </w:r>
    </w:p>
    <w:p w14:paraId="54050B13">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4、参加本采购活动前三年内，在经营活动中没有重大违法记录（提供书面声明函）；</w:t>
      </w:r>
    </w:p>
    <w:p w14:paraId="7A66DAAD">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5、符合法律、行政法规规定的其他条件；</w:t>
      </w:r>
    </w:p>
    <w:p w14:paraId="1DFE7A80">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6</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52F43899">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7</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、单位负责人为同一人或者存在直接控股、管理关系的不同供应商，不得参加同一合同项下的投标（提供书面声明函）。一经发现，将导致投标同时被拒绝。</w:t>
      </w:r>
    </w:p>
    <w:p w14:paraId="28355DDA">
      <w:pPr>
        <w:widowControl/>
        <w:tabs>
          <w:tab w:val="left" w:pos="840"/>
        </w:tabs>
        <w:snapToGrid w:val="0"/>
        <w:spacing w:line="360" w:lineRule="auto"/>
        <w:ind w:firstLine="420" w:firstLineChars="200"/>
        <w:jc w:val="left"/>
        <w:rPr>
          <w:rFonts w:hint="eastAsia" w:ascii="宋体" w:hAnsi="宋体" w:cs="宋体"/>
          <w:color w:val="0000FF"/>
          <w:szCs w:val="21"/>
          <w:highlight w:val="none"/>
          <w:shd w:val="clear" w:color="auto" w:fill="FFFFFF"/>
          <w:lang w:val="en-US" w:eastAsia="zh-CN"/>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8、</w:t>
      </w:r>
      <w:r>
        <w:rPr>
          <w:rFonts w:hint="eastAsia" w:ascii="宋体" w:hAnsi="宋体" w:cs="宋体"/>
          <w:color w:val="auto"/>
          <w:szCs w:val="21"/>
          <w:highlight w:val="none"/>
          <w:shd w:val="clear" w:color="auto" w:fill="FFFFFF"/>
          <w:lang w:val="en-US" w:eastAsia="zh-CN"/>
        </w:rPr>
        <w:t xml:space="preserve">供应商若为产品制造商的须具备相关部门核发的危险化学品生产许可证、道路危险货物运输许可证，供应商若为产品经销商的应具备相关部门核发的危险化学品经营许可证、道路危险货物运输许可证。 </w:t>
      </w:r>
    </w:p>
    <w:p w14:paraId="290D4345">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9</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、不接受联合体投标。</w:t>
      </w:r>
    </w:p>
    <w:p w14:paraId="4AB5F3B5">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4"/>
          <w:lang w:val="en-US" w:eastAsia="zh-CN" w:bidi="ar-SA"/>
          <w14:textFill>
            <w14:solidFill>
              <w14:schemeClr w14:val="tx1"/>
            </w14:solidFill>
          </w14:textFill>
        </w:rPr>
      </w:pPr>
      <w:r>
        <w:rPr>
          <w:rFonts w:hint="eastAsia" w:ascii="宋体" w:hAnsi="宋体" w:cs="宋体"/>
          <w:b/>
          <w:bCs/>
          <w:color w:val="000000" w:themeColor="text1"/>
          <w:kern w:val="2"/>
          <w:sz w:val="21"/>
          <w:szCs w:val="24"/>
          <w:lang w:val="en-US" w:eastAsia="zh-CN" w:bidi="ar-SA"/>
          <w14:textFill>
            <w14:solidFill>
              <w14:schemeClr w14:val="tx1"/>
            </w14:solidFill>
          </w14:textFill>
        </w:rPr>
        <w:t>三</w:t>
      </w:r>
      <w:r>
        <w:rPr>
          <w:rFonts w:hint="eastAsia" w:ascii="宋体" w:hAnsi="宋体" w:eastAsia="宋体" w:cs="宋体"/>
          <w:b/>
          <w:bCs/>
          <w:color w:val="000000" w:themeColor="text1"/>
          <w:kern w:val="2"/>
          <w:sz w:val="21"/>
          <w:szCs w:val="24"/>
          <w:lang w:val="en-US" w:eastAsia="zh-CN" w:bidi="ar-SA"/>
          <w14:textFill>
            <w14:solidFill>
              <w14:schemeClr w14:val="tx1"/>
            </w14:solidFill>
          </w14:textFill>
        </w:rPr>
        <w:t>、获取采购文件</w:t>
      </w:r>
      <w:bookmarkEnd w:id="8"/>
      <w:bookmarkEnd w:id="9"/>
      <w:bookmarkEnd w:id="10"/>
      <w:bookmarkEnd w:id="11"/>
      <w:bookmarkEnd w:id="12"/>
    </w:p>
    <w:p w14:paraId="1963BBD2">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000000" w:themeColor="text1"/>
          <w:szCs w:val="21"/>
          <w:shd w:val="clear" w:color="auto" w:fill="FFFFFF"/>
          <w14:textFill>
            <w14:solidFill>
              <w14:schemeClr w14:val="tx1"/>
            </w14:solidFill>
          </w14:textFill>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0000FF"/>
          <w:szCs w:val="21"/>
          <w:highlight w:val="none"/>
          <w:shd w:val="clear" w:color="auto" w:fill="FFFFFF"/>
        </w:rPr>
        <w:t>20</w:t>
      </w:r>
      <w:r>
        <w:rPr>
          <w:rFonts w:hint="eastAsia" w:ascii="宋体" w:hAnsi="宋体" w:cs="宋体"/>
          <w:color w:val="0000FF"/>
          <w:szCs w:val="21"/>
          <w:highlight w:val="none"/>
          <w:shd w:val="clear" w:color="auto" w:fill="FFFFFF"/>
          <w:lang w:val="en-US" w:eastAsia="zh-CN"/>
        </w:rPr>
        <w:t>24</w:t>
      </w:r>
      <w:r>
        <w:rPr>
          <w:rFonts w:hint="eastAsia" w:ascii="宋体" w:hAnsi="宋体" w:eastAsia="宋体" w:cs="宋体"/>
          <w:color w:val="0000FF"/>
          <w:szCs w:val="21"/>
          <w:highlight w:val="none"/>
          <w:shd w:val="clear" w:color="auto" w:fill="FFFFFF"/>
        </w:rPr>
        <w:t>年</w:t>
      </w:r>
      <w:r>
        <w:rPr>
          <w:rFonts w:hint="eastAsia" w:ascii="宋体" w:hAnsi="宋体" w:cs="宋体"/>
          <w:color w:val="0000FF"/>
          <w:szCs w:val="21"/>
          <w:highlight w:val="none"/>
          <w:shd w:val="clear" w:color="auto" w:fill="FFFFFF"/>
          <w:lang w:val="en-US" w:eastAsia="zh-CN"/>
        </w:rPr>
        <w:t>12</w:t>
      </w:r>
      <w:r>
        <w:rPr>
          <w:rFonts w:hint="eastAsia" w:ascii="宋体" w:hAnsi="宋体" w:eastAsia="宋体" w:cs="宋体"/>
          <w:color w:val="0000FF"/>
          <w:szCs w:val="21"/>
          <w:highlight w:val="none"/>
          <w:shd w:val="clear" w:color="auto" w:fill="FFFFFF"/>
        </w:rPr>
        <w:t>月</w:t>
      </w:r>
      <w:r>
        <w:rPr>
          <w:rFonts w:hint="eastAsia" w:ascii="宋体" w:hAnsi="宋体" w:cs="宋体"/>
          <w:color w:val="0000FF"/>
          <w:szCs w:val="21"/>
          <w:highlight w:val="none"/>
          <w:shd w:val="clear" w:color="auto" w:fill="FFFFFF"/>
          <w:lang w:val="en-US" w:eastAsia="zh-CN"/>
        </w:rPr>
        <w:t>4</w:t>
      </w:r>
      <w:r>
        <w:rPr>
          <w:rFonts w:hint="eastAsia" w:ascii="宋体" w:hAnsi="宋体" w:eastAsia="宋体" w:cs="宋体"/>
          <w:color w:val="0000FF"/>
          <w:szCs w:val="21"/>
          <w:highlight w:val="none"/>
          <w:shd w:val="clear" w:color="auto" w:fill="FFFFFF"/>
        </w:rPr>
        <w:t>日-202</w:t>
      </w:r>
      <w:r>
        <w:rPr>
          <w:rFonts w:hint="eastAsia" w:ascii="宋体" w:hAnsi="宋体" w:cs="宋体"/>
          <w:color w:val="0000FF"/>
          <w:szCs w:val="21"/>
          <w:highlight w:val="none"/>
          <w:shd w:val="clear" w:color="auto" w:fill="FFFFFF"/>
          <w:lang w:val="en-US" w:eastAsia="zh-CN"/>
        </w:rPr>
        <w:t>4</w:t>
      </w:r>
      <w:r>
        <w:rPr>
          <w:rFonts w:hint="eastAsia" w:ascii="宋体" w:hAnsi="宋体" w:eastAsia="宋体" w:cs="宋体"/>
          <w:color w:val="0000FF"/>
          <w:szCs w:val="21"/>
          <w:highlight w:val="none"/>
          <w:shd w:val="clear" w:color="auto" w:fill="FFFFFF"/>
        </w:rPr>
        <w:t>年</w:t>
      </w:r>
      <w:r>
        <w:rPr>
          <w:rFonts w:hint="eastAsia" w:ascii="宋体" w:hAnsi="宋体" w:cs="宋体"/>
          <w:color w:val="0000FF"/>
          <w:szCs w:val="21"/>
          <w:highlight w:val="none"/>
          <w:shd w:val="clear" w:color="auto" w:fill="FFFFFF"/>
          <w:lang w:val="en-US" w:eastAsia="zh-CN"/>
        </w:rPr>
        <w:t xml:space="preserve">12 </w:t>
      </w:r>
      <w:r>
        <w:rPr>
          <w:rFonts w:hint="eastAsia" w:ascii="宋体" w:hAnsi="宋体" w:eastAsia="宋体" w:cs="宋体"/>
          <w:color w:val="0000FF"/>
          <w:szCs w:val="21"/>
          <w:highlight w:val="none"/>
          <w:shd w:val="clear" w:color="auto" w:fill="FFFFFF"/>
        </w:rPr>
        <w:t>月</w:t>
      </w:r>
      <w:r>
        <w:rPr>
          <w:rFonts w:hint="eastAsia" w:ascii="宋体" w:hAnsi="宋体" w:cs="宋体"/>
          <w:color w:val="0000FF"/>
          <w:szCs w:val="21"/>
          <w:highlight w:val="none"/>
          <w:shd w:val="clear" w:color="auto" w:fill="FFFFFF"/>
          <w:lang w:val="en-US" w:eastAsia="zh-CN"/>
        </w:rPr>
        <w:t>6</w:t>
      </w:r>
      <w:r>
        <w:rPr>
          <w:rFonts w:hint="eastAsia" w:ascii="宋体" w:hAnsi="宋体" w:eastAsia="宋体" w:cs="宋体"/>
          <w:color w:val="0000FF"/>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14:paraId="07BC93F5">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14:paraId="1082BE3F">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000000" w:themeColor="text1"/>
          <w:kern w:val="0"/>
          <w:sz w:val="21"/>
          <w:szCs w:val="21"/>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2131538583</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@qq.com并标明XX公司XX</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项目报名资料。</w:t>
      </w:r>
    </w:p>
    <w:p w14:paraId="41E846B9">
      <w:pPr>
        <w:widowControl/>
        <w:wordWrap w:val="0"/>
        <w:snapToGrid w:val="0"/>
        <w:spacing w:before="0" w:beforeAutospacing="0" w:after="0" w:afterAutospacing="0" w:line="360" w:lineRule="auto"/>
        <w:ind w:left="420" w:left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4.报名登记表：请从附件中下载。</w:t>
      </w:r>
    </w:p>
    <w:p w14:paraId="757E1A1C">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lang w:val="en-US" w:eastAsia="zh-CN" w:bidi="ar-SA"/>
          <w14:textFill>
            <w14:solidFill>
              <w14:schemeClr w14:val="tx1"/>
            </w14:solidFill>
          </w14:textFill>
        </w:rPr>
      </w:pPr>
      <w:bookmarkStart w:id="13" w:name="_Toc25869"/>
      <w:bookmarkStart w:id="14" w:name="_Toc27480"/>
      <w:bookmarkStart w:id="15" w:name="_Toc10738"/>
      <w:bookmarkStart w:id="16" w:name="_Toc15111"/>
      <w:bookmarkStart w:id="17" w:name="_Toc15135"/>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四</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、投标截止时间及地点</w:t>
      </w:r>
      <w:bookmarkEnd w:id="13"/>
      <w:bookmarkEnd w:id="14"/>
      <w:bookmarkEnd w:id="15"/>
      <w:bookmarkEnd w:id="16"/>
      <w:bookmarkEnd w:id="17"/>
    </w:p>
    <w:p w14:paraId="2102BC84">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14:paraId="1292C03B">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14:paraId="3A984599">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lang w:val="en-US" w:eastAsia="zh-CN" w:bidi="ar-SA"/>
          <w14:textFill>
            <w14:solidFill>
              <w14:schemeClr w14:val="tx1"/>
            </w14:solidFill>
          </w14:textFill>
        </w:rPr>
      </w:pPr>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五</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、开标时间及地点</w:t>
      </w:r>
    </w:p>
    <w:p w14:paraId="5E8ADE1B">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4521909C">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14:paraId="2D33BBD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lang w:val="en-US" w:eastAsia="zh-CN" w:bidi="ar-SA"/>
          <w14:textFill>
            <w14:solidFill>
              <w14:schemeClr w14:val="tx1"/>
            </w14:solidFill>
          </w14:textFill>
        </w:rPr>
      </w:pPr>
      <w:bookmarkStart w:id="18" w:name="_Toc6523"/>
      <w:bookmarkStart w:id="19" w:name="_Toc30918"/>
      <w:bookmarkStart w:id="20" w:name="_Toc29784"/>
      <w:bookmarkStart w:id="21" w:name="_Toc20287"/>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六</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、发布公告的媒介及</w:t>
      </w:r>
      <w:r>
        <w:rPr>
          <w:rFonts w:hint="eastAsia" w:ascii="宋体" w:hAnsi="宋体" w:eastAsia="宋体" w:cs="宋体"/>
          <w:b/>
          <w:bCs/>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公告期限</w:t>
      </w:r>
      <w:bookmarkEnd w:id="18"/>
      <w:bookmarkEnd w:id="19"/>
      <w:bookmarkEnd w:id="20"/>
      <w:bookmarkEnd w:id="21"/>
    </w:p>
    <w:p w14:paraId="287351CB">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公告在《驻马店市中心医院》</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院内</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网</w:t>
      </w:r>
      <w:r>
        <w:rPr>
          <w:rFonts w:hint="eastAsia" w:ascii="宋体" w:hAnsi="宋体" w:eastAsia="宋体" w:cs="宋体"/>
          <w:color w:val="000000" w:themeColor="text1"/>
          <w:sz w:val="21"/>
          <w:szCs w:val="21"/>
          <w:shd w:val="clear" w:color="auto" w:fill="auto"/>
          <w14:textFill>
            <w14:solidFill>
              <w14:schemeClr w14:val="tx1"/>
            </w14:solidFill>
          </w14:textFill>
        </w:rPr>
        <w:t>上发布</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bookmarkStart w:id="22" w:name="_Toc35393795"/>
      <w:bookmarkStart w:id="23" w:name="_Toc35393626"/>
    </w:p>
    <w:bookmarkEnd w:id="22"/>
    <w:bookmarkEnd w:id="23"/>
    <w:p w14:paraId="2AA52CBF">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4" w:name="_Toc24274"/>
      <w:bookmarkStart w:id="25" w:name="_Toc27370"/>
      <w:bookmarkStart w:id="26" w:name="_Toc16291"/>
      <w:bookmarkStart w:id="27" w:name="_Toc3604"/>
      <w:bookmarkStart w:id="28" w:name="_Toc31928"/>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w:t>
      </w:r>
      <w:bookmarkEnd w:id="24"/>
      <w:bookmarkEnd w:id="25"/>
      <w:bookmarkEnd w:id="26"/>
      <w:bookmarkEnd w:id="27"/>
      <w:bookmarkEnd w:id="28"/>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14:paraId="4946AA42">
      <w:pPr>
        <w:widowControl/>
        <w:snapToGrid w:val="0"/>
        <w:spacing w:before="0" w:beforeAutospacing="0" w:after="0" w:afterAutospacing="0" w:line="360" w:lineRule="auto"/>
        <w:ind w:firstLine="420" w:firstLineChars="200"/>
        <w:jc w:val="left"/>
        <w:rPr>
          <w:rFonts w:hint="default"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报名联系人：李</w:t>
      </w:r>
      <w:r>
        <w:rPr>
          <w:rFonts w:hint="eastAsia" w:ascii="宋体" w:hAnsi="宋体" w:cs="宋体"/>
          <w:color w:val="000000" w:themeColor="text1"/>
          <w:sz w:val="21"/>
          <w:szCs w:val="21"/>
          <w:shd w:val="clear" w:color="auto" w:fill="auto"/>
          <w:lang w:val="en-US" w:eastAsia="zh-CN"/>
          <w14:textFill>
            <w14:solidFill>
              <w14:schemeClr w14:val="tx1"/>
            </w14:solidFill>
          </w14:textFill>
        </w:rPr>
        <w:t>女士</w:t>
      </w:r>
    </w:p>
    <w:p w14:paraId="65C4F9F2">
      <w:pPr>
        <w:widowControl/>
        <w:snapToGrid w:val="0"/>
        <w:spacing w:before="0" w:beforeAutospacing="0" w:after="0" w:afterAutospacing="0" w:line="360" w:lineRule="auto"/>
        <w:ind w:firstLine="420" w:firstLineChars="200"/>
        <w:jc w:val="left"/>
        <w:rPr>
          <w:rFonts w:hint="default"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联系电话：19139690398</w:t>
      </w:r>
    </w:p>
    <w:p w14:paraId="4B4918A0">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联系人：陈先生</w:t>
      </w:r>
    </w:p>
    <w:p w14:paraId="3EA12CE4">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联系电话：0396-2726379</w:t>
      </w:r>
    </w:p>
    <w:p w14:paraId="63688AAF">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联系邮箱：</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fldChar w:fldCharType="begin"/>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instrText xml:space="preserve"> HYPERLINK "mailto:zxyyjzcgbgs@163.com" </w:instrTex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fldChar w:fldCharType="separate"/>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zxyyjzcgbgs@163.com</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fldChar w:fldCharType="end"/>
      </w:r>
    </w:p>
    <w:p w14:paraId="5A727242">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监督部门：驻马店市中心医院纪检监察室</w:t>
      </w:r>
    </w:p>
    <w:p w14:paraId="40AA7480">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pP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监督电话：0396-2726678</w:t>
      </w:r>
    </w:p>
    <w:p w14:paraId="2FD21960">
      <w:pPr>
        <w:pStyle w:val="30"/>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p>
    <w:p w14:paraId="46A28123">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驻马店市中心医院采购科</w:t>
      </w:r>
    </w:p>
    <w:p w14:paraId="2959E6E3">
      <w:pPr>
        <w:pStyle w:val="28"/>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0000FF"/>
          <w:kern w:val="0"/>
          <w:sz w:val="21"/>
          <w:szCs w:val="21"/>
          <w:shd w:val="clear" w:color="auto" w:fill="FFFFFF"/>
          <w:lang w:val="en-US" w:eastAsia="zh-CN" w:bidi="ar-SA"/>
        </w:rPr>
        <w:t xml:space="preserve"> </w:t>
      </w:r>
      <w:r>
        <w:rPr>
          <w:rFonts w:hint="eastAsia" w:ascii="宋体" w:hAnsi="宋体" w:eastAsia="宋体" w:cs="宋体"/>
          <w:color w:val="0000FF"/>
          <w:kern w:val="0"/>
          <w:sz w:val="21"/>
          <w:szCs w:val="21"/>
          <w:highlight w:val="none"/>
          <w:shd w:val="clear" w:color="auto" w:fill="FFFFFF"/>
          <w:lang w:val="en-US" w:eastAsia="zh-CN" w:bidi="ar-SA"/>
        </w:rPr>
        <w:t>202</w:t>
      </w:r>
      <w:r>
        <w:rPr>
          <w:rFonts w:hint="eastAsia" w:ascii="宋体" w:hAnsi="宋体" w:cs="宋体"/>
          <w:color w:val="0000FF"/>
          <w:kern w:val="0"/>
          <w:sz w:val="21"/>
          <w:szCs w:val="21"/>
          <w:highlight w:val="none"/>
          <w:shd w:val="clear" w:color="auto" w:fill="FFFFFF"/>
          <w:lang w:val="en-US" w:eastAsia="zh-CN" w:bidi="ar-SA"/>
        </w:rPr>
        <w:t>4</w:t>
      </w:r>
      <w:r>
        <w:rPr>
          <w:rFonts w:hint="eastAsia" w:ascii="宋体" w:hAnsi="宋体" w:eastAsia="宋体" w:cs="宋体"/>
          <w:color w:val="0000FF"/>
          <w:kern w:val="0"/>
          <w:sz w:val="21"/>
          <w:szCs w:val="21"/>
          <w:highlight w:val="none"/>
          <w:shd w:val="clear" w:color="auto" w:fill="FFFFFF"/>
          <w:lang w:val="en-US" w:eastAsia="zh-CN" w:bidi="ar-SA"/>
        </w:rPr>
        <w:t>年</w:t>
      </w:r>
      <w:r>
        <w:rPr>
          <w:rFonts w:hint="eastAsia" w:ascii="宋体" w:hAnsi="宋体" w:cs="宋体"/>
          <w:color w:val="0000FF"/>
          <w:kern w:val="0"/>
          <w:sz w:val="21"/>
          <w:szCs w:val="21"/>
          <w:highlight w:val="none"/>
          <w:shd w:val="clear" w:color="auto" w:fill="FFFFFF"/>
          <w:lang w:val="en-US" w:eastAsia="zh-CN" w:bidi="ar-SA"/>
        </w:rPr>
        <w:t>12</w:t>
      </w:r>
      <w:r>
        <w:rPr>
          <w:rFonts w:hint="eastAsia" w:ascii="宋体" w:hAnsi="宋体" w:eastAsia="宋体" w:cs="宋体"/>
          <w:color w:val="0000FF"/>
          <w:kern w:val="0"/>
          <w:sz w:val="21"/>
          <w:szCs w:val="21"/>
          <w:highlight w:val="none"/>
          <w:shd w:val="clear" w:color="auto" w:fill="FFFFFF"/>
          <w:lang w:val="en-US" w:eastAsia="zh-CN" w:bidi="ar-SA"/>
        </w:rPr>
        <w:t>月</w:t>
      </w:r>
      <w:r>
        <w:rPr>
          <w:rFonts w:hint="eastAsia" w:ascii="宋体" w:hAnsi="宋体" w:cs="宋体"/>
          <w:color w:val="0000FF"/>
          <w:kern w:val="0"/>
          <w:sz w:val="21"/>
          <w:szCs w:val="21"/>
          <w:highlight w:val="none"/>
          <w:shd w:val="clear" w:color="auto" w:fill="FFFFFF"/>
          <w:lang w:val="en-US" w:eastAsia="zh-CN" w:bidi="ar-SA"/>
        </w:rPr>
        <w:t>3</w:t>
      </w:r>
      <w:bookmarkStart w:id="95" w:name="_GoBack"/>
      <w:bookmarkEnd w:id="95"/>
      <w:r>
        <w:rPr>
          <w:rFonts w:hint="eastAsia" w:ascii="宋体" w:hAnsi="宋体" w:eastAsia="宋体" w:cs="宋体"/>
          <w:color w:val="0000FF"/>
          <w:kern w:val="0"/>
          <w:sz w:val="21"/>
          <w:szCs w:val="21"/>
          <w:highlight w:val="none"/>
          <w:shd w:val="clear" w:color="auto" w:fill="FFFFFF"/>
          <w:lang w:val="en-US" w:eastAsia="zh-CN" w:bidi="ar-SA"/>
        </w:rPr>
        <w:t>日</w:t>
      </w:r>
    </w:p>
    <w:p w14:paraId="37EC6BAD">
      <w:pPr>
        <w:pStyle w:val="28"/>
        <w:widowControl/>
        <w:snapToGrid w:val="0"/>
        <w:spacing w:before="0" w:beforeAutospacing="0" w:after="0" w:afterAutospacing="0" w:line="360" w:lineRule="auto"/>
        <w:ind w:firstLine="420" w:firstLineChars="200"/>
        <w:rPr>
          <w:rFonts w:ascii="宋体" w:hAnsi="宋体" w:cs="宋体"/>
          <w:color w:val="000000" w:themeColor="text1"/>
          <w:sz w:val="21"/>
          <w:szCs w:val="21"/>
          <w:highlight w:val="none"/>
          <w:shd w:val="clear" w:color="auto" w:fill="FFFFFF"/>
          <w14:textFill>
            <w14:solidFill>
              <w14:schemeClr w14:val="tx1"/>
            </w14:solidFill>
          </w14:textFill>
        </w:rPr>
      </w:pPr>
    </w:p>
    <w:p w14:paraId="76571232">
      <w:pPr>
        <w:rPr>
          <w:rFonts w:hint="eastAsia" w:ascii="宋体" w:hAnsi="宋体"/>
          <w:b/>
          <w:color w:val="000000" w:themeColor="text1"/>
          <w:sz w:val="32"/>
          <w:szCs w:val="32"/>
          <w:highlight w:val="none"/>
          <w14:textFill>
            <w14:solidFill>
              <w14:schemeClr w14:val="tx1"/>
            </w14:solidFill>
          </w14:textFill>
        </w:rPr>
      </w:pPr>
      <w:bookmarkStart w:id="29" w:name="_Toc23793"/>
      <w:bookmarkStart w:id="30" w:name="_Toc29890"/>
      <w:r>
        <w:rPr>
          <w:rFonts w:hint="eastAsia" w:ascii="宋体" w:hAnsi="宋体"/>
          <w:b/>
          <w:color w:val="000000" w:themeColor="text1"/>
          <w:sz w:val="32"/>
          <w:szCs w:val="32"/>
          <w:highlight w:val="none"/>
          <w14:textFill>
            <w14:solidFill>
              <w14:schemeClr w14:val="tx1"/>
            </w14:solidFill>
          </w14:textFill>
        </w:rPr>
        <w:br w:type="page"/>
      </w:r>
    </w:p>
    <w:p w14:paraId="60D3EE48">
      <w:pPr>
        <w:widowControl/>
        <w:spacing w:line="360" w:lineRule="auto"/>
        <w:ind w:firstLine="643" w:firstLineChars="200"/>
        <w:jc w:val="center"/>
        <w:outlineLvl w:val="0"/>
        <w:rPr>
          <w:rFonts w:ascii="宋体" w:hAnsi="宋体"/>
          <w:b/>
          <w:color w:val="000000" w:themeColor="text1"/>
          <w:sz w:val="32"/>
          <w:szCs w:val="32"/>
          <w:highlight w:val="none"/>
          <w14:textFill>
            <w14:solidFill>
              <w14:schemeClr w14:val="tx1"/>
            </w14:solidFill>
          </w14:textFill>
        </w:rPr>
      </w:pPr>
      <w:bookmarkStart w:id="31" w:name="_Toc17552"/>
      <w:r>
        <w:rPr>
          <w:rFonts w:hint="eastAsia" w:ascii="宋体" w:hAnsi="宋体"/>
          <w:b/>
          <w:color w:val="000000" w:themeColor="text1"/>
          <w:sz w:val="32"/>
          <w:szCs w:val="32"/>
          <w:highlight w:val="none"/>
          <w14:textFill>
            <w14:solidFill>
              <w14:schemeClr w14:val="tx1"/>
            </w14:solidFill>
          </w14:textFill>
        </w:rPr>
        <w:t xml:space="preserve">第二章  </w:t>
      </w:r>
      <w:r>
        <w:rPr>
          <w:rFonts w:hint="eastAsia" w:ascii="宋体" w:hAnsi="宋体"/>
          <w:b/>
          <w:color w:val="000000" w:themeColor="text1"/>
          <w:sz w:val="32"/>
          <w:szCs w:val="32"/>
          <w:highlight w:val="none"/>
          <w:lang w:eastAsia="zh-CN"/>
          <w14:textFill>
            <w14:solidFill>
              <w14:schemeClr w14:val="tx1"/>
            </w14:solidFill>
          </w14:textFill>
        </w:rPr>
        <w:t>采购</w:t>
      </w:r>
      <w:r>
        <w:rPr>
          <w:rFonts w:hint="eastAsia" w:ascii="宋体" w:hAnsi="宋体"/>
          <w:b/>
          <w:color w:val="000000" w:themeColor="text1"/>
          <w:sz w:val="32"/>
          <w:szCs w:val="32"/>
          <w:highlight w:val="none"/>
          <w14:textFill>
            <w14:solidFill>
              <w14:schemeClr w14:val="tx1"/>
            </w14:solidFill>
          </w14:textFill>
        </w:rPr>
        <w:t>需求</w:t>
      </w:r>
      <w:bookmarkEnd w:id="31"/>
      <w:bookmarkStart w:id="32" w:name="_Toc9989"/>
      <w:bookmarkStart w:id="33" w:name="_Toc23610"/>
      <w:bookmarkStart w:id="34" w:name="_Toc31536"/>
    </w:p>
    <w:bookmarkEnd w:id="29"/>
    <w:bookmarkEnd w:id="30"/>
    <w:bookmarkEnd w:id="32"/>
    <w:bookmarkEnd w:id="33"/>
    <w:bookmarkEnd w:id="34"/>
    <w:p w14:paraId="4688BD7B">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t>一、项目概况</w:t>
      </w:r>
      <w:r>
        <w:rPr>
          <w:rFonts w:hint="eastAsia" w:ascii="宋体" w:hAnsi="宋体" w:cs="宋体"/>
          <w:b/>
          <w:bCs/>
          <w:i w:val="0"/>
          <w:iCs/>
          <w:color w:val="000000" w:themeColor="text1"/>
          <w:sz w:val="21"/>
          <w:szCs w:val="21"/>
          <w:highlight w:val="none"/>
          <w:u w:val="none"/>
          <w:lang w:val="en-US" w:eastAsia="zh-CN"/>
          <w14:textFill>
            <w14:solidFill>
              <w14:schemeClr w14:val="tx1"/>
            </w14:solidFill>
          </w14:textFill>
        </w:rPr>
        <w:t>：</w:t>
      </w:r>
    </w:p>
    <w:p w14:paraId="1FEBE1A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both"/>
        <w:textAlignment w:val="auto"/>
        <w:rPr>
          <w:rFonts w:hint="eastAsia" w:ascii="Arial" w:hAnsi="Arial" w:eastAsia="宋体" w:cs="Times New Roman"/>
          <w:color w:val="000000" w:themeColor="text1"/>
          <w:kern w:val="2"/>
          <w:sz w:val="21"/>
          <w:szCs w:val="24"/>
          <w:lang w:val="en-US" w:eastAsia="zh-CN" w:bidi="ar-SA"/>
          <w14:textFill>
            <w14:solidFill>
              <w14:schemeClr w14:val="tx1"/>
            </w14:solidFill>
          </w14:textFill>
        </w:rPr>
      </w:pPr>
      <w:r>
        <w:rPr>
          <w:rFonts w:hint="eastAsia" w:ascii="Arial" w:hAnsi="Arial" w:eastAsia="宋体" w:cs="Times New Roman"/>
          <w:color w:val="000000" w:themeColor="text1"/>
          <w:kern w:val="2"/>
          <w:sz w:val="21"/>
          <w:szCs w:val="24"/>
          <w:lang w:val="en-US" w:eastAsia="zh-CN" w:bidi="ar-SA"/>
          <w14:textFill>
            <w14:solidFill>
              <w14:schemeClr w14:val="tx1"/>
            </w14:solidFill>
          </w14:textFill>
        </w:rPr>
        <w:t>无水乙醇、二甲苯等采购项目一批</w:t>
      </w:r>
      <w:r>
        <w:rPr>
          <w:rFonts w:hint="eastAsia" w:ascii="Arial" w:hAnsi="Arial" w:cs="Times New Roman"/>
          <w:color w:val="000000" w:themeColor="text1"/>
          <w:kern w:val="2"/>
          <w:sz w:val="21"/>
          <w:szCs w:val="24"/>
          <w:lang w:val="en-US" w:eastAsia="zh-CN" w:bidi="ar-SA"/>
          <w14:textFill>
            <w14:solidFill>
              <w14:schemeClr w14:val="tx1"/>
            </w14:solidFill>
          </w14:textFill>
        </w:rPr>
        <w:t>。</w:t>
      </w:r>
      <w:r>
        <w:rPr>
          <w:rFonts w:hint="eastAsia" w:ascii="Arial" w:hAnsi="Arial" w:eastAsia="宋体" w:cs="Times New Roman"/>
          <w:color w:val="000000" w:themeColor="text1"/>
          <w:kern w:val="2"/>
          <w:sz w:val="21"/>
          <w:szCs w:val="24"/>
          <w:lang w:val="en-US" w:eastAsia="zh-CN" w:bidi="ar-SA"/>
          <w14:textFill>
            <w14:solidFill>
              <w14:schemeClr w14:val="tx1"/>
            </w14:solidFill>
          </w14:textFill>
        </w:rPr>
        <w:t xml:space="preserve"> </w:t>
      </w:r>
    </w:p>
    <w:p w14:paraId="36FAAE0C">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color w:val="000000" w:themeColor="text1"/>
          <w:kern w:val="2"/>
          <w:sz w:val="21"/>
          <w:szCs w:val="24"/>
          <w:lang w:val="en-US" w:eastAsia="zh-CN" w:bidi="ar-SA"/>
          <w14:textFill>
            <w14:solidFill>
              <w14:schemeClr w14:val="tx1"/>
            </w14:solidFill>
          </w14:textFill>
        </w:rPr>
      </w:pPr>
      <w:r>
        <w:rPr>
          <w:rFonts w:hint="eastAsia" w:cs="宋体"/>
          <w:b/>
          <w:bCs/>
          <w:color w:val="000000" w:themeColor="text1"/>
          <w:kern w:val="2"/>
          <w:sz w:val="21"/>
          <w:szCs w:val="24"/>
          <w:lang w:val="en-US" w:eastAsia="zh-CN" w:bidi="ar-SA"/>
          <w14:textFill>
            <w14:solidFill>
              <w14:schemeClr w14:val="tx1"/>
            </w14:solidFill>
          </w14:textFill>
        </w:rPr>
        <w:t>二、采购标的清单：</w:t>
      </w:r>
    </w:p>
    <w:tbl>
      <w:tblPr>
        <w:tblStyle w:val="33"/>
        <w:tblW w:w="9585"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847"/>
        <w:gridCol w:w="2282"/>
        <w:gridCol w:w="850"/>
        <w:gridCol w:w="967"/>
        <w:gridCol w:w="1384"/>
        <w:gridCol w:w="1105"/>
        <w:gridCol w:w="1250"/>
      </w:tblGrid>
      <w:tr w14:paraId="7649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0" w:type="dxa"/>
            <w:vAlign w:val="center"/>
          </w:tcPr>
          <w:p w14:paraId="4D00E27A">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包号</w:t>
            </w:r>
          </w:p>
        </w:tc>
        <w:tc>
          <w:tcPr>
            <w:tcW w:w="847" w:type="dxa"/>
            <w:vAlign w:val="center"/>
          </w:tcPr>
          <w:p w14:paraId="6EA3C0CB">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rPr>
              <w:t>序号</w:t>
            </w:r>
          </w:p>
        </w:tc>
        <w:tc>
          <w:tcPr>
            <w:tcW w:w="2282" w:type="dxa"/>
            <w:vAlign w:val="center"/>
          </w:tcPr>
          <w:p w14:paraId="6858DB83">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rPr>
              <w:t>标的名称</w:t>
            </w:r>
          </w:p>
        </w:tc>
        <w:tc>
          <w:tcPr>
            <w:tcW w:w="850" w:type="dxa"/>
            <w:vAlign w:val="center"/>
          </w:tcPr>
          <w:p w14:paraId="72A00D3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单位</w:t>
            </w:r>
          </w:p>
        </w:tc>
        <w:tc>
          <w:tcPr>
            <w:tcW w:w="967" w:type="dxa"/>
            <w:vAlign w:val="center"/>
          </w:tcPr>
          <w:p w14:paraId="3D2BE4F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rPr>
              <w:t>数量</w:t>
            </w:r>
          </w:p>
        </w:tc>
        <w:tc>
          <w:tcPr>
            <w:tcW w:w="1384" w:type="dxa"/>
            <w:vAlign w:val="center"/>
          </w:tcPr>
          <w:p w14:paraId="1F1993C5">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拦标单价</w:t>
            </w:r>
            <w:r>
              <w:rPr>
                <w:rFonts w:hint="eastAsia" w:ascii="仿宋" w:hAnsi="仿宋" w:eastAsia="仿宋" w:cs="仿宋"/>
                <w:b/>
                <w:bCs/>
                <w:sz w:val="28"/>
                <w:szCs w:val="28"/>
                <w:lang w:eastAsia="zh-CN"/>
              </w:rPr>
              <w:t>（元）</w:t>
            </w:r>
          </w:p>
        </w:tc>
        <w:tc>
          <w:tcPr>
            <w:tcW w:w="1105" w:type="dxa"/>
            <w:vAlign w:val="center"/>
          </w:tcPr>
          <w:p w14:paraId="46A86FC2">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资金</w:t>
            </w:r>
          </w:p>
          <w:p w14:paraId="62AB2B63">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性质</w:t>
            </w:r>
          </w:p>
        </w:tc>
        <w:tc>
          <w:tcPr>
            <w:tcW w:w="1250" w:type="dxa"/>
            <w:vAlign w:val="center"/>
          </w:tcPr>
          <w:p w14:paraId="330727BD">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国产/</w:t>
            </w:r>
          </w:p>
          <w:p w14:paraId="096EEF48">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b/>
                <w:bCs/>
                <w:sz w:val="28"/>
                <w:szCs w:val="28"/>
                <w:lang w:val="en-US" w:eastAsia="zh-CN"/>
              </w:rPr>
              <w:t>进口</w:t>
            </w:r>
          </w:p>
        </w:tc>
      </w:tr>
      <w:tr w14:paraId="1A417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restart"/>
            <w:vAlign w:val="center"/>
          </w:tcPr>
          <w:p w14:paraId="1E6DDA1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847" w:type="dxa"/>
            <w:vAlign w:val="center"/>
          </w:tcPr>
          <w:p w14:paraId="6D12D88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2282" w:type="dxa"/>
            <w:vAlign w:val="center"/>
          </w:tcPr>
          <w:p w14:paraId="4280E0DF">
            <w:pPr>
              <w:keepNext w:val="0"/>
              <w:keepLines w:val="0"/>
              <w:widowControl/>
              <w:suppressLineNumbers w:val="0"/>
              <w:jc w:val="both"/>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无水乙醇（2500ml）</w:t>
            </w:r>
          </w:p>
        </w:tc>
        <w:tc>
          <w:tcPr>
            <w:tcW w:w="850" w:type="dxa"/>
            <w:vAlign w:val="center"/>
          </w:tcPr>
          <w:p w14:paraId="6F31ADC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681D7CA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39BB89C5">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45</w:t>
            </w:r>
          </w:p>
        </w:tc>
        <w:tc>
          <w:tcPr>
            <w:tcW w:w="1105" w:type="dxa"/>
            <w:vAlign w:val="center"/>
          </w:tcPr>
          <w:p w14:paraId="631E7AA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38A01AC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7A578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vAlign w:val="center"/>
          </w:tcPr>
          <w:p w14:paraId="01EA766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64C3F85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2282" w:type="dxa"/>
            <w:vAlign w:val="center"/>
          </w:tcPr>
          <w:p w14:paraId="38A4D327">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无水乙醇（500ml）</w:t>
            </w:r>
          </w:p>
        </w:tc>
        <w:tc>
          <w:tcPr>
            <w:tcW w:w="850" w:type="dxa"/>
            <w:vAlign w:val="center"/>
          </w:tcPr>
          <w:p w14:paraId="40927B63">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7C8679A">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55724B11">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10</w:t>
            </w:r>
          </w:p>
        </w:tc>
        <w:tc>
          <w:tcPr>
            <w:tcW w:w="1105" w:type="dxa"/>
            <w:vAlign w:val="center"/>
          </w:tcPr>
          <w:p w14:paraId="60A637B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06B1C5A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108F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Merge w:val="continue"/>
            <w:vAlign w:val="center"/>
          </w:tcPr>
          <w:p w14:paraId="751A99E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44061BE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2282" w:type="dxa"/>
            <w:vAlign w:val="center"/>
          </w:tcPr>
          <w:p w14:paraId="6FDFF6D1">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二甲苯（500ml）</w:t>
            </w:r>
          </w:p>
        </w:tc>
        <w:tc>
          <w:tcPr>
            <w:tcW w:w="850" w:type="dxa"/>
            <w:vAlign w:val="center"/>
          </w:tcPr>
          <w:p w14:paraId="2104CCF7">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D49B7B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2CD1A25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12</w:t>
            </w:r>
          </w:p>
        </w:tc>
        <w:tc>
          <w:tcPr>
            <w:tcW w:w="1105" w:type="dxa"/>
            <w:vAlign w:val="center"/>
          </w:tcPr>
          <w:p w14:paraId="51905AD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156902F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6D12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4C0EA05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6CB7439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2282" w:type="dxa"/>
            <w:vAlign w:val="center"/>
          </w:tcPr>
          <w:p w14:paraId="3BDA37AB">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丙三醇（500ml）</w:t>
            </w:r>
          </w:p>
        </w:tc>
        <w:tc>
          <w:tcPr>
            <w:tcW w:w="850" w:type="dxa"/>
            <w:vAlign w:val="center"/>
          </w:tcPr>
          <w:p w14:paraId="5E4D3E0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06D3B59">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3178BD8A">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20</w:t>
            </w:r>
          </w:p>
        </w:tc>
        <w:tc>
          <w:tcPr>
            <w:tcW w:w="1105" w:type="dxa"/>
            <w:vAlign w:val="center"/>
          </w:tcPr>
          <w:p w14:paraId="3A578FD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16D7760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1577C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61088BA5">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27A0687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2282" w:type="dxa"/>
            <w:vAlign w:val="center"/>
          </w:tcPr>
          <w:p w14:paraId="5631DA31">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冰乙酸（500ml）</w:t>
            </w:r>
          </w:p>
        </w:tc>
        <w:tc>
          <w:tcPr>
            <w:tcW w:w="850" w:type="dxa"/>
            <w:vAlign w:val="center"/>
          </w:tcPr>
          <w:p w14:paraId="496C12A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2B8AF36">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2DA3A4F6">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15</w:t>
            </w:r>
          </w:p>
        </w:tc>
        <w:tc>
          <w:tcPr>
            <w:tcW w:w="1105" w:type="dxa"/>
            <w:vAlign w:val="center"/>
          </w:tcPr>
          <w:p w14:paraId="2894B85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324B29C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0C68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7825E82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197DB3F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2282" w:type="dxa"/>
            <w:vAlign w:val="center"/>
          </w:tcPr>
          <w:p w14:paraId="546DB082">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异丙醇（500ml）</w:t>
            </w:r>
          </w:p>
        </w:tc>
        <w:tc>
          <w:tcPr>
            <w:tcW w:w="850" w:type="dxa"/>
            <w:vAlign w:val="center"/>
          </w:tcPr>
          <w:p w14:paraId="7118E4B9">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24FF288A">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061FB30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20</w:t>
            </w:r>
          </w:p>
        </w:tc>
        <w:tc>
          <w:tcPr>
            <w:tcW w:w="1105" w:type="dxa"/>
            <w:vAlign w:val="center"/>
          </w:tcPr>
          <w:p w14:paraId="4086BB5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097568B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2B5EF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00" w:type="dxa"/>
            <w:vMerge w:val="continue"/>
            <w:vAlign w:val="center"/>
          </w:tcPr>
          <w:p w14:paraId="2FEAD88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p>
        </w:tc>
        <w:tc>
          <w:tcPr>
            <w:tcW w:w="847" w:type="dxa"/>
            <w:vAlign w:val="center"/>
          </w:tcPr>
          <w:p w14:paraId="7766BE8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2282" w:type="dxa"/>
            <w:vAlign w:val="center"/>
          </w:tcPr>
          <w:p w14:paraId="42F7549D">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无水甲醇（500ml）</w:t>
            </w:r>
          </w:p>
        </w:tc>
        <w:tc>
          <w:tcPr>
            <w:tcW w:w="850" w:type="dxa"/>
            <w:vAlign w:val="center"/>
          </w:tcPr>
          <w:p w14:paraId="2D5DC607">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瓶</w:t>
            </w:r>
          </w:p>
        </w:tc>
        <w:tc>
          <w:tcPr>
            <w:tcW w:w="967" w:type="dxa"/>
            <w:vAlign w:val="center"/>
          </w:tcPr>
          <w:p w14:paraId="071EBF5E">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w:t>
            </w:r>
          </w:p>
        </w:tc>
        <w:tc>
          <w:tcPr>
            <w:tcW w:w="1384" w:type="dxa"/>
            <w:vAlign w:val="center"/>
          </w:tcPr>
          <w:p w14:paraId="3A4AD2E2">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12.5</w:t>
            </w:r>
          </w:p>
        </w:tc>
        <w:tc>
          <w:tcPr>
            <w:tcW w:w="1105" w:type="dxa"/>
            <w:vAlign w:val="center"/>
          </w:tcPr>
          <w:p w14:paraId="4BE5C98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自筹</w:t>
            </w:r>
          </w:p>
        </w:tc>
        <w:tc>
          <w:tcPr>
            <w:tcW w:w="1250" w:type="dxa"/>
            <w:vAlign w:val="center"/>
          </w:tcPr>
          <w:p w14:paraId="0453D6C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国产</w:t>
            </w:r>
          </w:p>
        </w:tc>
      </w:tr>
      <w:tr w14:paraId="0EA1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7" w:type="dxa"/>
            <w:gridSpan w:val="2"/>
            <w:vAlign w:val="center"/>
          </w:tcPr>
          <w:p w14:paraId="1A0F225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备注</w:t>
            </w:r>
          </w:p>
        </w:tc>
        <w:tc>
          <w:tcPr>
            <w:tcW w:w="7838" w:type="dxa"/>
            <w:gridSpan w:val="6"/>
            <w:vAlign w:val="center"/>
          </w:tcPr>
          <w:p w14:paraId="3658BA0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仿宋" w:hAnsi="仿宋" w:eastAsia="仿宋" w:cs="仿宋"/>
                <w:b/>
                <w:bCs/>
                <w:sz w:val="28"/>
                <w:szCs w:val="28"/>
                <w:vertAlign w:val="baseline"/>
                <w:lang w:val="en-US" w:eastAsia="zh-CN"/>
              </w:rPr>
            </w:pPr>
            <w:r>
              <w:rPr>
                <w:rFonts w:hint="eastAsia" w:ascii="仿宋" w:hAnsi="仿宋" w:eastAsia="仿宋" w:cs="仿宋"/>
                <w:sz w:val="28"/>
                <w:szCs w:val="28"/>
                <w:vertAlign w:val="baseline"/>
                <w:lang w:val="en-US" w:eastAsia="zh-CN"/>
              </w:rPr>
              <w:t>招一家供货商，供货期三年</w:t>
            </w:r>
          </w:p>
        </w:tc>
      </w:tr>
    </w:tbl>
    <w:p w14:paraId="1026473A">
      <w:pPr>
        <w:pStyle w:val="14"/>
        <w:tabs>
          <w:tab w:val="left" w:pos="568"/>
        </w:tabs>
        <w:spacing w:line="240" w:lineRule="auto"/>
        <w:ind w:firstLine="534" w:firstLineChars="200"/>
        <w:jc w:val="center"/>
        <w:rPr>
          <w:rFonts w:hint="eastAsia" w:ascii="宋体" w:hAnsi="宋体" w:eastAsia="宋体" w:cs="宋体"/>
          <w:b/>
          <w:bCs/>
          <w:color w:val="000000" w:themeColor="text1"/>
          <w:spacing w:val="28"/>
          <w:sz w:val="21"/>
          <w:szCs w:val="21"/>
          <w14:textFill>
            <w14:solidFill>
              <w14:schemeClr w14:val="tx1"/>
            </w14:solidFill>
          </w14:textFill>
        </w:rPr>
      </w:pPr>
    </w:p>
    <w:p w14:paraId="1E54CC2D">
      <w:pPr>
        <w:pStyle w:val="14"/>
        <w:tabs>
          <w:tab w:val="left" w:pos="568"/>
        </w:tabs>
        <w:spacing w:line="240" w:lineRule="auto"/>
        <w:ind w:firstLine="534" w:firstLineChars="200"/>
        <w:jc w:val="center"/>
        <w:rPr>
          <w:rFonts w:hint="eastAsia" w:ascii="宋体" w:hAnsi="宋体" w:eastAsia="宋体" w:cs="宋体"/>
          <w:b/>
          <w:bCs/>
          <w:color w:val="000000" w:themeColor="text1"/>
          <w:spacing w:val="28"/>
          <w:sz w:val="21"/>
          <w:szCs w:val="21"/>
          <w14:textFill>
            <w14:solidFill>
              <w14:schemeClr w14:val="tx1"/>
            </w14:solidFill>
          </w14:textFill>
        </w:rPr>
      </w:pPr>
    </w:p>
    <w:p w14:paraId="110340C6">
      <w:pPr>
        <w:pStyle w:val="14"/>
        <w:tabs>
          <w:tab w:val="left" w:pos="568"/>
        </w:tabs>
        <w:spacing w:line="240" w:lineRule="auto"/>
        <w:ind w:firstLine="534" w:firstLineChars="200"/>
        <w:jc w:val="center"/>
        <w:rPr>
          <w:rFonts w:hint="eastAsia" w:ascii="宋体" w:hAnsi="宋体" w:eastAsia="宋体" w:cs="宋体"/>
          <w:b/>
          <w:bCs/>
          <w:color w:val="000000" w:themeColor="text1"/>
          <w:spacing w:val="28"/>
          <w:sz w:val="21"/>
          <w:szCs w:val="21"/>
          <w14:textFill>
            <w14:solidFill>
              <w14:schemeClr w14:val="tx1"/>
            </w14:solidFill>
          </w14:textFill>
        </w:rPr>
      </w:pPr>
    </w:p>
    <w:p w14:paraId="1B7D71C5">
      <w:pPr>
        <w:numPr>
          <w:ilvl w:val="0"/>
          <w:numId w:val="1"/>
        </w:numPr>
        <w:autoSpaceDE w:val="0"/>
        <w:autoSpaceDN w:val="0"/>
        <w:adjustRightInd w:val="0"/>
        <w:spacing w:line="436" w:lineRule="atLeast"/>
        <w:ind w:leftChars="218"/>
        <w:jc w:val="left"/>
        <w:outlineLvl w:val="1"/>
        <w:rPr>
          <w:rFonts w:hint="eastAsia" w:ascii="宋体" w:hAnsi="宋体" w:cs="宋体"/>
          <w:b/>
          <w:bCs/>
          <w:color w:val="000000" w:themeColor="text1"/>
          <w:kern w:val="2"/>
          <w:sz w:val="21"/>
          <w:szCs w:val="24"/>
          <w:lang w:val="en-US" w:eastAsia="zh-CN" w:bidi="ar-SA"/>
          <w14:textFill>
            <w14:solidFill>
              <w14:schemeClr w14:val="tx1"/>
            </w14:solidFill>
          </w14:textFill>
        </w:rPr>
      </w:pPr>
      <w:r>
        <w:rPr>
          <w:rFonts w:hint="eastAsia" w:ascii="宋体" w:hAnsi="宋体" w:cs="宋体"/>
          <w:b/>
          <w:bCs/>
          <w:color w:val="000000" w:themeColor="text1"/>
          <w:kern w:val="2"/>
          <w:sz w:val="21"/>
          <w:szCs w:val="24"/>
          <w:lang w:val="en-US" w:eastAsia="zh-CN" w:bidi="ar-SA"/>
          <w14:textFill>
            <w14:solidFill>
              <w14:schemeClr w14:val="tx1"/>
            </w14:solidFill>
          </w14:textFill>
        </w:rPr>
        <w:t>技术需求：</w:t>
      </w:r>
    </w:p>
    <w:p w14:paraId="4CE5D747">
      <w:pPr>
        <w:numPr>
          <w:ilvl w:val="0"/>
          <w:numId w:val="0"/>
        </w:numPr>
        <w:autoSpaceDE w:val="0"/>
        <w:autoSpaceDN w:val="0"/>
        <w:adjustRightInd w:val="0"/>
        <w:spacing w:line="436" w:lineRule="atLeast"/>
        <w:jc w:val="left"/>
        <w:rPr>
          <w:rFonts w:hint="eastAsia" w:ascii="宋体" w:hAnsi="宋体" w:cs="宋体"/>
          <w:b/>
          <w:bCs/>
          <w:color w:val="000000" w:themeColor="text1"/>
          <w:kern w:val="2"/>
          <w:sz w:val="21"/>
          <w:szCs w:val="24"/>
          <w:lang w:val="en-US" w:eastAsia="zh-CN" w:bidi="ar-SA"/>
          <w14:textFill>
            <w14:solidFill>
              <w14:schemeClr w14:val="tx1"/>
            </w14:solidFill>
          </w14:textFill>
        </w:rPr>
      </w:pPr>
    </w:p>
    <w:p w14:paraId="2BBE37F6">
      <w:pPr>
        <w:numPr>
          <w:ilvl w:val="0"/>
          <w:numId w:val="1"/>
        </w:numPr>
        <w:autoSpaceDE w:val="0"/>
        <w:autoSpaceDN w:val="0"/>
        <w:adjustRightInd w:val="0"/>
        <w:spacing w:line="436" w:lineRule="atLeast"/>
        <w:ind w:leftChars="218"/>
        <w:jc w:val="left"/>
        <w:outlineLvl w:val="1"/>
        <w:rPr>
          <w:rFonts w:hint="eastAsia" w:ascii="宋体" w:hAnsi="宋体" w:eastAsia="宋体" w:cs="宋体"/>
          <w:b/>
          <w:bCs/>
          <w:color w:val="000000" w:themeColor="text1"/>
          <w:kern w:val="2"/>
          <w:sz w:val="21"/>
          <w:szCs w:val="24"/>
          <w:lang w:val="zh-CN" w:eastAsia="zh-CN" w:bidi="ar-SA"/>
          <w14:textFill>
            <w14:solidFill>
              <w14:schemeClr w14:val="tx1"/>
            </w14:solidFill>
          </w14:textFill>
        </w:rPr>
      </w:pPr>
      <w:r>
        <w:rPr>
          <w:rFonts w:hint="eastAsia" w:ascii="宋体" w:hAnsi="宋体" w:eastAsia="宋体" w:cs="宋体"/>
          <w:b/>
          <w:bCs/>
          <w:color w:val="000000" w:themeColor="text1"/>
          <w:kern w:val="2"/>
          <w:sz w:val="21"/>
          <w:szCs w:val="24"/>
          <w:lang w:val="zh-CN" w:eastAsia="zh-CN" w:bidi="ar-SA"/>
          <w14:textFill>
            <w14:solidFill>
              <w14:schemeClr w14:val="tx1"/>
            </w14:solidFill>
          </w14:textFill>
        </w:rPr>
        <w:t>商务要求：</w:t>
      </w:r>
    </w:p>
    <w:p w14:paraId="5637A890">
      <w:pPr>
        <w:numPr>
          <w:ilvl w:val="0"/>
          <w:numId w:val="0"/>
        </w:numPr>
        <w:autoSpaceDE w:val="0"/>
        <w:autoSpaceDN w:val="0"/>
        <w:adjustRightInd w:val="0"/>
        <w:spacing w:line="436" w:lineRule="atLeast"/>
        <w:jc w:val="left"/>
        <w:outlineLvl w:val="9"/>
        <w:rPr>
          <w:rFonts w:hint="eastAsia" w:ascii="宋体" w:hAnsi="宋体" w:eastAsia="宋体" w:cs="宋体"/>
          <w:b/>
          <w:bCs/>
          <w:color w:val="000000" w:themeColor="text1"/>
          <w:kern w:val="2"/>
          <w:sz w:val="21"/>
          <w:szCs w:val="24"/>
          <w:lang w:val="zh-CN" w:eastAsia="zh-CN" w:bidi="ar-SA"/>
          <w14:textFill>
            <w14:solidFill>
              <w14:schemeClr w14:val="tx1"/>
            </w14:solidFill>
          </w14:textFill>
        </w:rPr>
      </w:pP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3D14A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4C5E5EB">
            <w:pPr>
              <w:pStyle w:val="13"/>
              <w:ind w:left="0" w:leftChars="0"/>
              <w:jc w:val="center"/>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274C8980">
            <w:pPr>
              <w:pStyle w:val="13"/>
              <w:ind w:left="0" w:leftChars="0"/>
              <w:jc w:val="left"/>
              <w:outlineLvl w:val="9"/>
              <w:rPr>
                <w:rFonts w:hint="eastAsia" w:ascii="宋体" w:hAnsi="宋体" w:eastAsia="宋体" w:cs="宋体"/>
                <w:sz w:val="21"/>
                <w:szCs w:val="21"/>
                <w:lang w:val="en-US" w:eastAsia="zh-CN"/>
              </w:rPr>
            </w:pP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14:paraId="604840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5B6CADB">
            <w:pPr>
              <w:pStyle w:val="13"/>
              <w:ind w:left="0" w:leftChars="0"/>
              <w:jc w:val="center"/>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交货</w:t>
            </w:r>
            <w:r>
              <w:rPr>
                <w:rFonts w:hint="eastAsia" w:ascii="宋体" w:hAnsi="宋体" w:eastAsia="宋体" w:cs="宋体"/>
                <w:color w:val="000000" w:themeColor="text1"/>
                <w:sz w:val="21"/>
                <w:szCs w:val="21"/>
                <w:lang w:val="en-US" w:eastAsia="zh-CN"/>
                <w14:textFill>
                  <w14:solidFill>
                    <w14:schemeClr w14:val="tx1"/>
                  </w14:solidFill>
                </w14:textFill>
              </w:rPr>
              <w:t>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0C984FA6">
            <w:pPr>
              <w:pStyle w:val="13"/>
              <w:ind w:left="0" w:leftChars="0"/>
              <w:jc w:val="left"/>
              <w:outlineLvl w:val="9"/>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采购人指定地点。</w:t>
            </w:r>
          </w:p>
        </w:tc>
      </w:tr>
      <w:tr w14:paraId="720BB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6F2C674">
            <w:pPr>
              <w:pStyle w:val="13"/>
              <w:ind w:left="0" w:leftChars="0"/>
              <w:jc w:val="center"/>
              <w:outlineLvl w:val="9"/>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合同履行期限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0345ABD7">
            <w:pPr>
              <w:pStyle w:val="13"/>
              <w:ind w:left="0" w:leftChars="0"/>
              <w:jc w:val="left"/>
              <w:outlineLvl w:val="9"/>
              <w:rPr>
                <w:rFonts w:hint="default" w:ascii="宋体" w:hAnsi="宋体" w:eastAsia="宋体" w:cs="宋体"/>
                <w:sz w:val="21"/>
                <w:szCs w:val="21"/>
                <w:lang w:val="en-US" w:eastAsia="zh-CN"/>
              </w:rPr>
            </w:pPr>
            <w:r>
              <w:rPr>
                <w:rFonts w:hint="eastAsia" w:cs="宋体"/>
                <w:sz w:val="21"/>
                <w:szCs w:val="21"/>
                <w:lang w:val="en-US" w:eastAsia="zh-CN"/>
              </w:rPr>
              <w:t>三</w:t>
            </w:r>
            <w:r>
              <w:rPr>
                <w:rFonts w:hint="eastAsia" w:cs="宋体"/>
                <w:sz w:val="21"/>
                <w:szCs w:val="21"/>
                <w:lang w:val="zh-CN" w:eastAsia="zh-CN"/>
              </w:rPr>
              <w:t>年</w:t>
            </w:r>
          </w:p>
        </w:tc>
      </w:tr>
      <w:tr w14:paraId="619309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A86FFF4">
            <w:pPr>
              <w:pStyle w:val="13"/>
              <w:ind w:left="0" w:leftChars="0"/>
              <w:jc w:val="center"/>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21DA262C">
            <w:pPr>
              <w:pStyle w:val="13"/>
              <w:ind w:left="0" w:leftChars="0"/>
              <w:jc w:val="left"/>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14:paraId="43D29B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66B211D">
            <w:pPr>
              <w:pStyle w:val="13"/>
              <w:ind w:left="0" w:leftChars="0"/>
              <w:jc w:val="center"/>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07461937">
            <w:pPr>
              <w:pStyle w:val="13"/>
              <w:spacing w:line="360" w:lineRule="auto"/>
              <w:ind w:left="0" w:leftChars="0"/>
              <w:jc w:val="left"/>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sz w:val="21"/>
                <w:szCs w:val="21"/>
                <w:lang w:val="en-US" w:eastAsia="zh-CN"/>
              </w:rPr>
              <w:t>据实结算，具体</w:t>
            </w:r>
            <w:r>
              <w:rPr>
                <w:rFonts w:hint="eastAsia" w:ascii="宋体" w:hAnsi="宋体" w:eastAsia="宋体" w:cs="宋体"/>
                <w:sz w:val="21"/>
                <w:szCs w:val="21"/>
                <w:lang w:val="en-US" w:eastAsia="zh-CN"/>
              </w:rPr>
              <w:t>以合同签订为准。</w:t>
            </w:r>
          </w:p>
        </w:tc>
      </w:tr>
    </w:tbl>
    <w:p w14:paraId="0CD66612">
      <w:pPr>
        <w:outlineLvl w:val="9"/>
        <w:rPr>
          <w:rFonts w:hint="eastAsia"/>
          <w:b/>
          <w:bCs/>
          <w:color w:val="000000" w:themeColor="text1"/>
          <w:sz w:val="30"/>
          <w:szCs w:val="30"/>
          <w:highlight w:val="none"/>
          <w14:textFill>
            <w14:solidFill>
              <w14:schemeClr w14:val="tx1"/>
            </w14:solidFill>
          </w14:textFill>
        </w:rPr>
      </w:pPr>
    </w:p>
    <w:p w14:paraId="7F494A19">
      <w:pPr>
        <w:jc w:val="center"/>
        <w:outlineLvl w:val="9"/>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248001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2080220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F31657E">
            <w:pPr>
              <w:widowControl/>
              <w:numPr>
                <w:ilvl w:val="0"/>
                <w:numId w:val="2"/>
              </w:numPr>
              <w:snapToGrid w:val="0"/>
              <w:spacing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不接受联合体投标，不允许转包和分包。</w:t>
            </w:r>
          </w:p>
          <w:p w14:paraId="159AF21E">
            <w:pPr>
              <w:widowControl/>
              <w:snapToGrid w:val="0"/>
              <w:spacing w:line="360" w:lineRule="auto"/>
              <w:jc w:val="left"/>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2、授权</w:t>
            </w:r>
            <w:r>
              <w:rPr>
                <w:rFonts w:hint="eastAsia" w:cs="Times New Roman"/>
                <w:color w:val="000000" w:themeColor="text1"/>
                <w:lang w:val="en-US" w:eastAsia="zh-CN"/>
                <w14:textFill>
                  <w14:solidFill>
                    <w14:schemeClr w14:val="tx1"/>
                  </w14:solidFill>
                </w14:textFill>
              </w:rPr>
              <w:t>磋商小组</w:t>
            </w:r>
            <w:r>
              <w:rPr>
                <w:rFonts w:hint="eastAsia" w:ascii="Times New Roman" w:hAnsi="Times New Roman" w:eastAsia="宋体" w:cs="Times New Roman"/>
                <w:color w:val="000000" w:themeColor="text1"/>
                <w:lang w:val="en-US" w:eastAsia="zh-CN"/>
                <w14:textFill>
                  <w14:solidFill>
                    <w14:schemeClr w14:val="tx1"/>
                  </w14:solidFill>
                </w14:textFill>
              </w:rPr>
              <w:t>确定一名</w:t>
            </w:r>
            <w:r>
              <w:rPr>
                <w:rFonts w:hint="eastAsia" w:cs="Times New Roman"/>
                <w:color w:val="000000" w:themeColor="text1"/>
                <w:lang w:val="en-US" w:eastAsia="zh-CN"/>
                <w14:textFill>
                  <w14:solidFill>
                    <w14:schemeClr w14:val="tx1"/>
                  </w14:solidFill>
                </w14:textFill>
              </w:rPr>
              <w:t>成交人</w:t>
            </w:r>
            <w:r>
              <w:rPr>
                <w:rFonts w:hint="eastAsia" w:ascii="Times New Roman" w:hAnsi="Times New Roman" w:eastAsia="宋体" w:cs="Times New Roman"/>
                <w:color w:val="000000" w:themeColor="text1"/>
                <w:lang w:val="en-US" w:eastAsia="zh-CN"/>
                <w14:textFill>
                  <w14:solidFill>
                    <w14:schemeClr w14:val="tx1"/>
                  </w14:solidFill>
                </w14:textFill>
              </w:rPr>
              <w:t>并推荐</w:t>
            </w:r>
            <w:r>
              <w:rPr>
                <w:rFonts w:hint="eastAsia" w:cs="Times New Roman"/>
                <w:color w:val="000000" w:themeColor="text1"/>
                <w:lang w:val="en-US" w:eastAsia="zh-CN"/>
                <w14:textFill>
                  <w14:solidFill>
                    <w14:schemeClr w14:val="tx1"/>
                  </w14:solidFill>
                </w14:textFill>
              </w:rPr>
              <w:t>一</w:t>
            </w:r>
            <w:r>
              <w:rPr>
                <w:rFonts w:hint="eastAsia" w:ascii="Times New Roman" w:hAnsi="Times New Roman" w:eastAsia="宋体" w:cs="Times New Roman"/>
                <w:color w:val="000000" w:themeColor="text1"/>
                <w:lang w:val="en-US" w:eastAsia="zh-CN"/>
                <w14:textFill>
                  <w14:solidFill>
                    <w14:schemeClr w14:val="tx1"/>
                  </w14:solidFill>
                </w14:textFill>
              </w:rPr>
              <w:t>名</w:t>
            </w:r>
            <w:r>
              <w:rPr>
                <w:rFonts w:hint="eastAsia" w:cs="Times New Roman"/>
                <w:color w:val="000000" w:themeColor="text1"/>
                <w:lang w:val="en-US" w:eastAsia="zh-CN"/>
                <w14:textFill>
                  <w14:solidFill>
                    <w14:schemeClr w14:val="tx1"/>
                  </w14:solidFill>
                </w14:textFill>
              </w:rPr>
              <w:t>成交候选人</w:t>
            </w:r>
            <w:r>
              <w:rPr>
                <w:rFonts w:hint="eastAsia" w:ascii="Times New Roman" w:hAnsi="Times New Roman" w:eastAsia="宋体" w:cs="Times New Roman"/>
                <w:color w:val="000000" w:themeColor="text1"/>
                <w:lang w:val="en-US" w:eastAsia="zh-CN"/>
                <w14:textFill>
                  <w14:solidFill>
                    <w14:schemeClr w14:val="tx1"/>
                  </w14:solidFill>
                </w14:textFill>
              </w:rPr>
              <w:t>。</w:t>
            </w:r>
          </w:p>
          <w:p w14:paraId="6091FAD6">
            <w:pPr>
              <w:widowControl/>
              <w:snapToGrid w:val="0"/>
              <w:spacing w:line="360" w:lineRule="auto"/>
              <w:jc w:val="left"/>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3、供应商应根据采购文件的要求提供技术响应</w:t>
            </w:r>
            <w:r>
              <w:rPr>
                <w:rFonts w:hint="eastAsia" w:cs="Times New Roman"/>
                <w:color w:val="000000" w:themeColor="text1"/>
                <w:lang w:val="en-US" w:eastAsia="zh-CN"/>
                <w14:textFill>
                  <w14:solidFill>
                    <w14:schemeClr w14:val="tx1"/>
                  </w14:solidFill>
                </w14:textFill>
              </w:rPr>
              <w:t>部分</w:t>
            </w:r>
            <w:r>
              <w:rPr>
                <w:rFonts w:hint="eastAsia" w:ascii="Times New Roman" w:hAnsi="Times New Roman" w:eastAsia="宋体" w:cs="Times New Roman"/>
                <w:color w:val="000000" w:themeColor="text1"/>
                <w:lang w:val="en-US" w:eastAsia="zh-CN"/>
                <w14:textFill>
                  <w14:solidFill>
                    <w14:schemeClr w14:val="tx1"/>
                  </w14:solidFill>
                </w14:textFill>
              </w:rPr>
              <w:t>、商务响应</w:t>
            </w:r>
            <w:r>
              <w:rPr>
                <w:rFonts w:hint="eastAsia" w:cs="Times New Roman"/>
                <w:color w:val="000000" w:themeColor="text1"/>
                <w:lang w:val="en-US" w:eastAsia="zh-CN"/>
                <w14:textFill>
                  <w14:solidFill>
                    <w14:schemeClr w14:val="tx1"/>
                  </w14:solidFill>
                </w14:textFill>
              </w:rPr>
              <w:t>部分</w:t>
            </w:r>
            <w:r>
              <w:rPr>
                <w:rFonts w:hint="eastAsia" w:ascii="Times New Roman" w:hAnsi="Times New Roman" w:eastAsia="宋体" w:cs="Times New Roman"/>
                <w:color w:val="000000" w:themeColor="text1"/>
                <w:lang w:val="en-US" w:eastAsia="zh-CN"/>
                <w14:textFill>
                  <w14:solidFill>
                    <w14:schemeClr w14:val="tx1"/>
                  </w14:solidFill>
                </w14:textFill>
              </w:rPr>
              <w:t>等内容以对采购文件作出响应。</w:t>
            </w:r>
          </w:p>
        </w:tc>
      </w:tr>
    </w:tbl>
    <w:p w14:paraId="11B3EF41">
      <w:pPr>
        <w:rPr>
          <w:color w:val="000000" w:themeColor="text1"/>
          <w:highlight w:val="none"/>
          <w14:textFill>
            <w14:solidFill>
              <w14:schemeClr w14:val="tx1"/>
            </w14:solidFill>
          </w14:textFill>
        </w:rPr>
      </w:pPr>
    </w:p>
    <w:p w14:paraId="2CE69CBC">
      <w:pPr>
        <w:rPr>
          <w:rFonts w:hint="eastAsia"/>
          <w:b/>
          <w:bCs/>
          <w:color w:val="000000" w:themeColor="text1"/>
          <w:sz w:val="32"/>
          <w:szCs w:val="32"/>
          <w:highlight w:val="none"/>
          <w14:textFill>
            <w14:solidFill>
              <w14:schemeClr w14:val="tx1"/>
            </w14:solidFill>
          </w14:textFill>
        </w:rPr>
      </w:pPr>
      <w:bookmarkStart w:id="35" w:name="_Toc16791"/>
      <w:r>
        <w:rPr>
          <w:rFonts w:hint="eastAsia"/>
          <w:b/>
          <w:bCs/>
          <w:color w:val="000000" w:themeColor="text1"/>
          <w:sz w:val="32"/>
          <w:szCs w:val="32"/>
          <w:highlight w:val="none"/>
          <w14:textFill>
            <w14:solidFill>
              <w14:schemeClr w14:val="tx1"/>
            </w14:solidFill>
          </w14:textFill>
        </w:rPr>
        <w:br w:type="page"/>
      </w:r>
    </w:p>
    <w:p w14:paraId="095C6045">
      <w:pPr>
        <w:jc w:val="center"/>
        <w:outlineLvl w:val="0"/>
        <w:rPr>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t xml:space="preserve">第三章  </w:t>
      </w:r>
      <w:r>
        <w:rPr>
          <w:rFonts w:hint="eastAsia"/>
          <w:b/>
          <w:bCs/>
          <w:color w:val="000000" w:themeColor="text1"/>
          <w:sz w:val="32"/>
          <w:szCs w:val="32"/>
          <w:highlight w:val="none"/>
          <w:lang w:eastAsia="zh-CN"/>
          <w14:textFill>
            <w14:solidFill>
              <w14:schemeClr w14:val="tx1"/>
            </w14:solidFill>
          </w14:textFill>
        </w:rPr>
        <w:t>供应商</w:t>
      </w:r>
      <w:r>
        <w:rPr>
          <w:rFonts w:hint="eastAsia"/>
          <w:b/>
          <w:bCs/>
          <w:color w:val="000000" w:themeColor="text1"/>
          <w:sz w:val="32"/>
          <w:szCs w:val="32"/>
          <w:highlight w:val="none"/>
          <w14:textFill>
            <w14:solidFill>
              <w14:schemeClr w14:val="tx1"/>
            </w14:solidFill>
          </w14:textFill>
        </w:rPr>
        <w:t>须知</w:t>
      </w:r>
      <w:bookmarkEnd w:id="35"/>
    </w:p>
    <w:p w14:paraId="5F1C15FE">
      <w:pPr>
        <w:snapToGrid w:val="0"/>
        <w:spacing w:beforeLines="50" w:line="360" w:lineRule="auto"/>
        <w:jc w:val="center"/>
        <w:outlineLvl w:val="1"/>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eastAsia="zh-CN"/>
          <w14:textFill>
            <w14:solidFill>
              <w14:schemeClr w14:val="tx1"/>
            </w14:solidFill>
          </w14:textFill>
        </w:rPr>
        <w:t>供应商</w:t>
      </w:r>
      <w:r>
        <w:rPr>
          <w:rFonts w:hint="eastAsia" w:ascii="宋体" w:hAnsi="宋体"/>
          <w:color w:val="000000" w:themeColor="text1"/>
          <w:sz w:val="28"/>
          <w:szCs w:val="28"/>
          <w:highlight w:val="none"/>
          <w14:textFill>
            <w14:solidFill>
              <w14:schemeClr w14:val="tx1"/>
            </w14:solidFill>
          </w14:textFill>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14:paraId="335FFED3">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34BF24">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5C7FC99">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内容、要求</w:t>
            </w:r>
          </w:p>
        </w:tc>
      </w:tr>
      <w:tr w14:paraId="77BFA2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D9B0A4C">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7E4B73">
            <w:pPr>
              <w:widowControl/>
              <w:snapToGrid w:val="0"/>
              <w:spacing w:line="440" w:lineRule="exact"/>
              <w:jc w:val="left"/>
              <w:outlineLvl w:val="0"/>
              <w:rPr>
                <w:rFonts w:hint="eastAsia" w:ascii="宋体" w:hAnsi="宋体" w:eastAsia="宋体" w:cs="宋体"/>
                <w:color w:val="000000" w:themeColor="text1"/>
                <w14:textFill>
                  <w14:solidFill>
                    <w14:schemeClr w14:val="tx1"/>
                  </w14:solidFill>
                </w14:textFill>
              </w:rPr>
            </w:pPr>
            <w:bookmarkStart w:id="36" w:name="_Toc30169"/>
            <w:r>
              <w:rPr>
                <w:rFonts w:hint="eastAsia"/>
                <w:color w:val="000000" w:themeColor="text1"/>
                <w:highlight w:val="none"/>
                <w14:textFill>
                  <w14:solidFill>
                    <w14:schemeClr w14:val="tx1"/>
                  </w14:solidFill>
                </w14:textFill>
              </w:rPr>
              <w:t>1.1 项目名称：</w:t>
            </w:r>
            <w:bookmarkEnd w:id="36"/>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驻马店市中心医院无水乙醇、二甲苯等采购项目</w:t>
            </w:r>
          </w:p>
          <w:p w14:paraId="3CDAA1D8">
            <w:pPr>
              <w:widowControl/>
              <w:snapToGrid w:val="0"/>
              <w:spacing w:line="440" w:lineRule="exact"/>
              <w:jc w:val="left"/>
              <w:outlineLvl w:val="0"/>
              <w:rPr>
                <w:rFonts w:hint="eastAsia"/>
                <w:color w:val="000000" w:themeColor="text1"/>
                <w:highlight w:val="none"/>
                <w14:textFill>
                  <w14:solidFill>
                    <w14:schemeClr w14:val="tx1"/>
                  </w14:solidFill>
                </w14:textFill>
              </w:rPr>
            </w:pPr>
            <w:bookmarkStart w:id="37" w:name="_Toc23424"/>
            <w:r>
              <w:rPr>
                <w:rFonts w:hint="eastAsia"/>
                <w:color w:val="000000" w:themeColor="text1"/>
                <w:highlight w:val="none"/>
                <w14:textFill>
                  <w14:solidFill>
                    <w14:schemeClr w14:val="tx1"/>
                  </w14:solidFill>
                </w14:textFill>
              </w:rPr>
              <w:t>1.2 采购人名称：驻马店市中心医院</w:t>
            </w:r>
            <w:bookmarkEnd w:id="37"/>
          </w:p>
          <w:p w14:paraId="7C00A25B">
            <w:pPr>
              <w:widowControl/>
              <w:snapToGrid w:val="0"/>
              <w:spacing w:line="440" w:lineRule="exact"/>
              <w:jc w:val="left"/>
              <w:outlineLvl w:val="0"/>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bookmarkStart w:id="38" w:name="_Toc3148"/>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采购范围：详</w:t>
            </w:r>
            <w:r>
              <w:rPr>
                <w:rFonts w:hint="eastAsia"/>
                <w:color w:val="000000" w:themeColor="text1"/>
                <w:highlight w:val="none"/>
                <w:lang w:val="en-US" w:eastAsia="zh-CN"/>
                <w14:textFill>
                  <w14:solidFill>
                    <w14:schemeClr w14:val="tx1"/>
                  </w14:solidFill>
                </w14:textFill>
              </w:rPr>
              <w:t>见第二章采购</w:t>
            </w:r>
            <w:r>
              <w:rPr>
                <w:rFonts w:hint="eastAsia"/>
                <w:color w:val="000000" w:themeColor="text1"/>
                <w:highlight w:val="none"/>
                <w14:textFill>
                  <w14:solidFill>
                    <w14:schemeClr w14:val="tx1"/>
                  </w14:solidFill>
                </w14:textFill>
              </w:rPr>
              <w:t>需求</w:t>
            </w:r>
            <w:bookmarkEnd w:id="38"/>
          </w:p>
        </w:tc>
      </w:tr>
      <w:tr w14:paraId="082500B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8BBD9C3">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2CF4C">
            <w:pPr>
              <w:widowControl/>
              <w:spacing w:line="44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合格</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公告第二项规定的条件。</w:t>
            </w:r>
          </w:p>
        </w:tc>
      </w:tr>
      <w:tr w14:paraId="736517A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43247A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520A7ED">
            <w:pPr>
              <w:widowControl/>
              <w:snapToGrid w:val="0"/>
              <w:spacing w:line="440" w:lineRule="exact"/>
              <w:jc w:val="left"/>
              <w:rPr>
                <w:rFonts w:hint="eastAsia" w:ascii="宋体" w:hAnsi="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采购预算：</w:t>
            </w:r>
            <w:r>
              <w:rPr>
                <w:rFonts w:hint="eastAsia" w:ascii="宋体" w:hAnsi="宋体" w:cs="宋体"/>
                <w:color w:val="000000" w:themeColor="text1"/>
                <w:kern w:val="0"/>
                <w:szCs w:val="21"/>
                <w:highlight w:val="none"/>
                <w:lang w:val="en-US" w:eastAsia="zh-CN"/>
                <w14:textFill>
                  <w14:solidFill>
                    <w14:schemeClr w14:val="tx1"/>
                  </w14:solidFill>
                </w14:textFill>
              </w:rPr>
              <w:t>10</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万元</w:t>
            </w:r>
            <w:r>
              <w:rPr>
                <w:rFonts w:hint="eastAsia" w:ascii="宋体" w:hAnsi="宋体" w:cs="宋体"/>
                <w:color w:val="000000" w:themeColor="text1"/>
                <w:kern w:val="0"/>
                <w:szCs w:val="21"/>
                <w:highlight w:val="none"/>
                <w:lang w:eastAsia="zh-CN"/>
                <w14:textFill>
                  <w14:solidFill>
                    <w14:schemeClr w14:val="tx1"/>
                  </w14:solidFill>
                </w14:textFill>
              </w:rPr>
              <w:t>；</w:t>
            </w:r>
          </w:p>
          <w:p w14:paraId="0E6A9BFB">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3.1 本项目投标以人民币报价。</w:t>
            </w:r>
          </w:p>
          <w:p w14:paraId="58FF9131">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3.2 供应商的报价超过采购预算，采购人不能支付的，按废标处理。</w:t>
            </w:r>
          </w:p>
          <w:p w14:paraId="4B196F84">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3.3 本项目</w:t>
            </w:r>
            <w:r>
              <w:rPr>
                <w:rFonts w:hint="eastAsia" w:ascii="宋体" w:hAnsi="宋体" w:cs="宋体"/>
                <w:color w:val="000000" w:themeColor="text1"/>
                <w:kern w:val="0"/>
                <w:szCs w:val="21"/>
                <w:highlight w:val="none"/>
                <w:lang w:val="en-US" w:eastAsia="zh-CN"/>
                <w14:textFill>
                  <w14:solidFill>
                    <w14:schemeClr w14:val="tx1"/>
                  </w14:solidFill>
                </w14:textFill>
              </w:rPr>
              <w:t>由成交供应商缴纳</w:t>
            </w:r>
            <w:r>
              <w:rPr>
                <w:rFonts w:hint="eastAsia" w:ascii="宋体" w:hAnsi="宋体" w:cs="宋体"/>
                <w:color w:val="000000" w:themeColor="text1"/>
                <w:kern w:val="0"/>
                <w:szCs w:val="21"/>
                <w:highlight w:val="none"/>
                <w14:textFill>
                  <w14:solidFill>
                    <w14:schemeClr w14:val="tx1"/>
                  </w14:solidFill>
                </w14:textFill>
              </w:rPr>
              <w:t>招标代理服务费。</w:t>
            </w:r>
          </w:p>
        </w:tc>
      </w:tr>
      <w:tr w14:paraId="0CE1E0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2D313E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64800F">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现场踏勘或标前答疑：本项目不组织现场踏勘或标前答疑会。</w:t>
            </w:r>
          </w:p>
        </w:tc>
      </w:tr>
      <w:tr w14:paraId="7B7B744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177BAC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10977E3">
            <w:pPr>
              <w:widowControl/>
              <w:snapToGrid w:val="0"/>
              <w:spacing w:line="44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投标文件组成</w:t>
            </w:r>
            <w:r>
              <w:rPr>
                <w:rFonts w:hint="eastAsia" w:ascii="宋体" w:hAnsi="宋体" w:eastAsia="宋体" w:cs="宋体"/>
                <w:color w:val="000000" w:themeColor="text1"/>
                <w14:textFill>
                  <w14:solidFill>
                    <w14:schemeClr w14:val="tx1"/>
                  </w14:solidFill>
                </w14:textFill>
              </w:rPr>
              <w:t>：纸质投标文件正本1份</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副本2份</w:t>
            </w:r>
            <w:r>
              <w:rPr>
                <w:rFonts w:hint="eastAsia" w:ascii="宋体" w:hAnsi="宋体" w:eastAsia="宋体" w:cs="宋体"/>
                <w:color w:val="000000" w:themeColor="text1"/>
                <w14:textFill>
                  <w14:solidFill>
                    <w14:schemeClr w14:val="tx1"/>
                  </w14:solidFill>
                </w14:textFill>
              </w:rPr>
              <w:t>。</w:t>
            </w:r>
          </w:p>
        </w:tc>
      </w:tr>
      <w:tr w14:paraId="0882E24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0F36AF">
            <w:pPr>
              <w:widowControl/>
              <w:snapToGrid w:val="0"/>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5139061">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投标截止时间</w:t>
            </w:r>
            <w:r>
              <w:rPr>
                <w:rFonts w:hint="eastAsia" w:ascii="宋体" w:hAnsi="宋体" w:cs="宋体"/>
                <w:color w:val="000000" w:themeColor="text1"/>
                <w:kern w:val="0"/>
                <w:szCs w:val="21"/>
                <w:highlight w:val="none"/>
                <w:lang w:val="en-US" w:eastAsia="zh-CN"/>
                <w14:textFill>
                  <w14:solidFill>
                    <w14:schemeClr w14:val="tx1"/>
                  </w14:solidFill>
                </w14:textFill>
              </w:rPr>
              <w:t>及开标时间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p>
          <w:p w14:paraId="6C73ACD9">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投标文件递交地点</w:t>
            </w:r>
            <w:r>
              <w:rPr>
                <w:rFonts w:hint="eastAsia" w:ascii="宋体" w:hAnsi="宋体" w:cs="宋体"/>
                <w:color w:val="000000" w:themeColor="text1"/>
                <w:kern w:val="0"/>
                <w:szCs w:val="21"/>
                <w:highlight w:val="none"/>
                <w:lang w:val="en-US" w:eastAsia="zh-CN"/>
                <w14:textFill>
                  <w14:solidFill>
                    <w14:schemeClr w14:val="tx1"/>
                  </w14:solidFill>
                </w14:textFill>
              </w:rPr>
              <w:t>及开标地点</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r>
              <w:rPr>
                <w:rFonts w:hint="eastAsia" w:ascii="宋体" w:hAnsi="宋体" w:cs="宋体"/>
                <w:color w:val="000000" w:themeColor="text1"/>
                <w:kern w:val="0"/>
                <w:szCs w:val="21"/>
                <w:highlight w:val="none"/>
                <w14:textFill>
                  <w14:solidFill>
                    <w14:schemeClr w14:val="tx1"/>
                  </w14:solidFill>
                </w14:textFill>
              </w:rPr>
              <w:t>。</w:t>
            </w:r>
          </w:p>
        </w:tc>
      </w:tr>
      <w:tr w14:paraId="6BDE7FE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4D44F5B">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D952AEF">
            <w:pPr>
              <w:spacing w:line="4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w:t>
            </w:r>
            <w:r>
              <w:rPr>
                <w:rFonts w:hint="eastAsia" w:ascii="宋体" w:hAnsi="宋体" w:cs="宋体"/>
                <w:color w:val="000000" w:themeColor="text1"/>
                <w:kern w:val="0"/>
                <w:szCs w:val="21"/>
                <w:highlight w:val="none"/>
                <w14:textFill>
                  <w14:solidFill>
                    <w14:schemeClr w14:val="tx1"/>
                  </w14:solidFill>
                </w14:textFill>
              </w:rPr>
              <w:t>员：</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人</w:t>
            </w:r>
            <w:r>
              <w:rPr>
                <w:rFonts w:hint="eastAsia" w:ascii="宋体" w:hAnsi="宋体" w:cs="宋体"/>
                <w:color w:val="000000" w:themeColor="text1"/>
                <w:highlight w:val="none"/>
                <w:lang w:val="en-US" w:eastAsia="zh-CN"/>
                <w14:textFill>
                  <w14:solidFill>
                    <w14:schemeClr w14:val="tx1"/>
                  </w14:solidFill>
                </w14:textFill>
              </w:rPr>
              <w:t>及以上单数</w:t>
            </w:r>
            <w:r>
              <w:rPr>
                <w:rFonts w:hint="eastAsia" w:ascii="宋体" w:hAnsi="宋体" w:cs="宋体"/>
                <w:color w:val="000000" w:themeColor="text1"/>
                <w:kern w:val="0"/>
                <w:szCs w:val="21"/>
                <w:highlight w:val="none"/>
                <w14:textFill>
                  <w14:solidFill>
                    <w14:schemeClr w14:val="tx1"/>
                  </w14:solidFill>
                </w14:textFill>
              </w:rPr>
              <w:t>。</w:t>
            </w:r>
          </w:p>
          <w:p w14:paraId="5068D827">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专家确定方式：</w:t>
            </w:r>
            <w:r>
              <w:rPr>
                <w:rFonts w:hint="eastAsia" w:ascii="宋体" w:hAnsi="宋体" w:cs="宋体"/>
                <w:color w:val="000000" w:themeColor="text1"/>
                <w:kern w:val="0"/>
                <w:szCs w:val="21"/>
                <w:highlight w:val="none"/>
                <w14:textFill>
                  <w14:solidFill>
                    <w14:schemeClr w14:val="tx1"/>
                  </w14:solidFill>
                </w14:textFill>
              </w:rPr>
              <w:t>由采购人</w:t>
            </w:r>
            <w:r>
              <w:rPr>
                <w:rFonts w:hint="eastAsia" w:ascii="宋体" w:hAnsi="宋体" w:cs="宋体"/>
                <w:color w:val="000000" w:themeColor="text1"/>
                <w:kern w:val="0"/>
                <w:szCs w:val="21"/>
                <w:highlight w:val="none"/>
                <w:lang w:val="en-US" w:eastAsia="zh-CN"/>
                <w14:textFill>
                  <w14:solidFill>
                    <w14:schemeClr w14:val="tx1"/>
                  </w14:solidFill>
                </w14:textFill>
              </w:rPr>
              <w:t>抽取相关的技术人员组成</w:t>
            </w:r>
            <w:r>
              <w:rPr>
                <w:rFonts w:hint="eastAsia" w:ascii="宋体" w:hAnsi="宋体" w:cs="宋体"/>
                <w:color w:val="000000" w:themeColor="text1"/>
                <w:kern w:val="0"/>
                <w:szCs w:val="21"/>
                <w:highlight w:val="none"/>
                <w14:textFill>
                  <w14:solidFill>
                    <w14:schemeClr w14:val="tx1"/>
                  </w14:solidFill>
                </w14:textFill>
              </w:rPr>
              <w:t>。</w:t>
            </w:r>
          </w:p>
        </w:tc>
      </w:tr>
      <w:tr w14:paraId="7290C81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E7324B">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43E2A02">
            <w:pPr>
              <w:spacing w:line="24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评标办法：</w:t>
            </w:r>
            <w:r>
              <w:rPr>
                <w:rFonts w:hint="eastAsia" w:ascii="宋体" w:hAnsi="宋体" w:cs="宋体"/>
                <w:color w:val="000000" w:themeColor="text1"/>
                <w:kern w:val="0"/>
                <w:szCs w:val="21"/>
                <w:highlight w:val="none"/>
                <w14:textFill>
                  <w14:solidFill>
                    <w14:schemeClr w14:val="tx1"/>
                  </w14:solidFill>
                </w14:textFill>
              </w:rPr>
              <w:t>本项目采用</w:t>
            </w:r>
            <w:r>
              <w:rPr>
                <w:rFonts w:hint="eastAsia" w:ascii="宋体" w:hAnsi="宋体" w:cs="宋体"/>
                <w:color w:val="000000" w:themeColor="text1"/>
                <w:szCs w:val="21"/>
                <w:highlight w:val="none"/>
                <w14:textFill>
                  <w14:solidFill>
                    <w14:schemeClr w14:val="tx1"/>
                  </w14:solidFill>
                </w14:textFill>
              </w:rPr>
              <w:t>综合评分法</w:t>
            </w:r>
            <w:r>
              <w:rPr>
                <w:rFonts w:hint="eastAsia" w:ascii="宋体" w:hAnsi="宋体" w:cs="宋体"/>
                <w:color w:val="000000" w:themeColor="text1"/>
                <w:kern w:val="0"/>
                <w:szCs w:val="21"/>
                <w:highlight w:val="none"/>
                <w14:textFill>
                  <w14:solidFill>
                    <w14:schemeClr w14:val="tx1"/>
                  </w14:solidFill>
                </w14:textFill>
              </w:rPr>
              <w:t>。</w:t>
            </w:r>
          </w:p>
        </w:tc>
      </w:tr>
      <w:tr w14:paraId="479A012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AB899C7">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3262391">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成交</w:t>
            </w:r>
            <w:r>
              <w:rPr>
                <w:rFonts w:hint="eastAsia" w:ascii="宋体" w:hAnsi="宋体" w:eastAsia="宋体" w:cs="宋体"/>
                <w:color w:val="000000" w:themeColor="text1"/>
                <w:kern w:val="0"/>
                <w:szCs w:val="21"/>
                <w14:textFill>
                  <w14:solidFill>
                    <w14:schemeClr w14:val="tx1"/>
                  </w14:solidFill>
                </w14:textFill>
              </w:rPr>
              <w:t>公告及</w:t>
            </w:r>
            <w:r>
              <w:rPr>
                <w:rFonts w:hint="eastAsia" w:ascii="宋体" w:hAnsi="宋体" w:cs="宋体"/>
                <w:color w:val="000000" w:themeColor="text1"/>
                <w:kern w:val="0"/>
                <w:szCs w:val="21"/>
                <w:lang w:eastAsia="zh-CN"/>
                <w14:textFill>
                  <w14:solidFill>
                    <w14:schemeClr w14:val="tx1"/>
                  </w14:solidFill>
                </w14:textFill>
              </w:rPr>
              <w:t>成交</w:t>
            </w:r>
            <w:r>
              <w:rPr>
                <w:rFonts w:hint="eastAsia" w:ascii="宋体" w:hAnsi="宋体" w:eastAsia="宋体" w:cs="宋体"/>
                <w:color w:val="000000" w:themeColor="text1"/>
                <w:kern w:val="0"/>
                <w:szCs w:val="21"/>
                <w14:textFill>
                  <w14:solidFill>
                    <w14:schemeClr w14:val="tx1"/>
                  </w14:solidFill>
                </w14:textFill>
              </w:rPr>
              <w:t>通知书：由采购人授权磋商小组确定一名成交人并推荐一名成交候选人。评审结束后在《驻马店市中心医院》官网上发布成交公告，公示期结束后向成交人发出成交通知书。</w:t>
            </w:r>
          </w:p>
        </w:tc>
      </w:tr>
      <w:tr w14:paraId="7B1D91A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8767395">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E75AEFA">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签订合同：自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14:paraId="430554C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9BA43D2">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BCAB96">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采购资金来源：自筹资金。</w:t>
            </w:r>
          </w:p>
        </w:tc>
      </w:tr>
      <w:tr w14:paraId="0F1EE2F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0B14E8C">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5D532F3">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付款方式：详见第二章</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tc>
      </w:tr>
      <w:tr w14:paraId="36845A02">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122878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837D56F">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投标文件有效期：投标</w:t>
            </w:r>
            <w:r>
              <w:rPr>
                <w:rFonts w:hint="eastAsia" w:ascii="宋体" w:hAnsi="宋体" w:cs="宋体"/>
                <w:color w:val="000000" w:themeColor="text1"/>
                <w:kern w:val="0"/>
                <w:szCs w:val="21"/>
                <w:highlight w:val="none"/>
                <w:lang w:val="en-US" w:eastAsia="zh-CN"/>
                <w14:textFill>
                  <w14:solidFill>
                    <w14:schemeClr w14:val="tx1"/>
                  </w14:solidFill>
                </w14:textFill>
              </w:rPr>
              <w:t>文件递交</w:t>
            </w:r>
            <w:r>
              <w:rPr>
                <w:rFonts w:hint="eastAsia" w:ascii="宋体" w:hAnsi="宋体" w:cs="宋体"/>
                <w:color w:val="000000" w:themeColor="text1"/>
                <w:kern w:val="0"/>
                <w:szCs w:val="21"/>
                <w:highlight w:val="none"/>
                <w14:textFill>
                  <w14:solidFill>
                    <w14:schemeClr w14:val="tx1"/>
                  </w14:solidFill>
                </w14:textFill>
              </w:rPr>
              <w:t>截止期结束后</w:t>
            </w:r>
            <w:r>
              <w:rPr>
                <w:rFonts w:hint="eastAsia" w:ascii="宋体" w:hAnsi="宋体" w:cs="宋体"/>
                <w:color w:val="000000" w:themeColor="text1"/>
                <w:kern w:val="0"/>
                <w:szCs w:val="21"/>
                <w:highlight w:val="none"/>
                <w:lang w:val="en-US" w:eastAsia="zh-CN"/>
                <w14:textFill>
                  <w14:solidFill>
                    <w14:schemeClr w14:val="tx1"/>
                  </w14:solidFill>
                </w14:textFill>
              </w:rPr>
              <w:t>90</w:t>
            </w:r>
            <w:r>
              <w:rPr>
                <w:rFonts w:hint="eastAsia" w:ascii="宋体" w:hAnsi="宋体" w:cs="宋体"/>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的投标文件是合同的组成部分,有效期至合同完全履行止。 </w:t>
            </w:r>
          </w:p>
        </w:tc>
      </w:tr>
      <w:tr w14:paraId="5ABAA4DE">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426355">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DAC6C10">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供应商须提供信用中国网站、中国政府采购网网站查询的网页截图。</w:t>
            </w:r>
          </w:p>
        </w:tc>
      </w:tr>
      <w:tr w14:paraId="18430C84">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E22EED7">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AAFA928">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000000" w:themeColor="text1"/>
                <w:szCs w:val="21"/>
                <w:highlight w:val="none"/>
                <w14:textFill>
                  <w14:solidFill>
                    <w14:schemeClr w14:val="tx1"/>
                  </w14:solidFill>
                </w14:textFill>
              </w:rPr>
              <w:t>。</w:t>
            </w:r>
          </w:p>
        </w:tc>
      </w:tr>
      <w:tr w14:paraId="3DD20A8E">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38AADB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1D2AC3A">
            <w:pPr>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质疑和投诉：供应商认为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bCs/>
                <w:color w:val="000000" w:themeColor="text1"/>
                <w:kern w:val="0"/>
                <w:szCs w:val="21"/>
                <w:highlight w:val="none"/>
                <w:lang w:eastAsia="zh-CN"/>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tc>
      </w:tr>
      <w:tr w14:paraId="7758A38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53C94F1">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1F983F">
            <w:pPr>
              <w:widowControl/>
              <w:spacing w:line="360" w:lineRule="auto"/>
              <w:jc w:val="left"/>
              <w:textAlignment w:val="bottom"/>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解释：1、构成本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文件的各个组成文件应互为解释，互为说明；如有不明确或不一致，构成合同文件组成内容的，以合同文件约定内容为准；除</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文件中有特殊规定外，仅适用于招标投标阶段的规定，按</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公告、供应商须知、评标办法、投标文件格式的先后顺序解释；同一组成文件中就同一事项的规定或约定不一致的，以编排顺序在后者为准；当</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文件与</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文件的澄清、修改或补充通知就同一内容的表述不一致时，以最后发出的书面文件为准。合同文件约定或后者明显错误的除外。</w:t>
            </w:r>
          </w:p>
          <w:p w14:paraId="5DA234E2">
            <w:pPr>
              <w:widowControl/>
              <w:spacing w:line="360" w:lineRule="auto"/>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文件解释权归采购人。</w:t>
            </w:r>
          </w:p>
        </w:tc>
      </w:tr>
    </w:tbl>
    <w:p w14:paraId="103D9041">
      <w:pPr>
        <w:rPr>
          <w:color w:val="000000" w:themeColor="text1"/>
          <w:highlight w:val="none"/>
          <w14:textFill>
            <w14:solidFill>
              <w14:schemeClr w14:val="tx1"/>
            </w14:solidFill>
          </w14:textFill>
        </w:rPr>
      </w:pPr>
    </w:p>
    <w:p w14:paraId="01262FB1">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8"/>
          <w:szCs w:val="28"/>
          <w:highlight w:val="none"/>
          <w14:textFill>
            <w14:solidFill>
              <w14:schemeClr w14:val="tx1"/>
            </w14:solidFill>
          </w14:textFill>
        </w:rPr>
        <w:t>一 、说 明</w:t>
      </w:r>
    </w:p>
    <w:p w14:paraId="17BB2AF9">
      <w:pPr>
        <w:keepNext w:val="0"/>
        <w:keepLines w:val="0"/>
        <w:pageBreakBefore w:val="0"/>
        <w:kinsoku/>
        <w:wordWrap/>
        <w:overflowPunct/>
        <w:topLinePunct w:val="0"/>
        <w:bidi w:val="0"/>
        <w:snapToGrid w:val="0"/>
        <w:spacing w:line="360" w:lineRule="auto"/>
        <w:rPr>
          <w:color w:val="000000" w:themeColor="text1"/>
          <w:highlight w:val="none"/>
          <w14:textFill>
            <w14:solidFill>
              <w14:schemeClr w14:val="tx1"/>
            </w14:solidFill>
          </w14:textFill>
        </w:rPr>
      </w:pPr>
    </w:p>
    <w:p w14:paraId="33252343">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1.适用范围</w:t>
      </w:r>
    </w:p>
    <w:p w14:paraId="16F1F78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文件仅适用于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val="en-US" w:eastAsia="zh-CN"/>
          <w14:textFill>
            <w14:solidFill>
              <w14:schemeClr w14:val="tx1"/>
            </w14:solidFill>
          </w14:textFill>
        </w:rPr>
        <w:t>货物</w:t>
      </w:r>
      <w:r>
        <w:rPr>
          <w:rFonts w:hint="eastAsia" w:ascii="宋体" w:hAnsi="宋体" w:cs="宋体"/>
          <w:color w:val="000000" w:themeColor="text1"/>
          <w:kern w:val="0"/>
          <w:szCs w:val="21"/>
          <w:highlight w:val="none"/>
          <w14:textFill>
            <w14:solidFill>
              <w14:schemeClr w14:val="tx1"/>
            </w14:solidFill>
          </w14:textFill>
        </w:rPr>
        <w:t>采购。</w:t>
      </w:r>
    </w:p>
    <w:p w14:paraId="6C49446F">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2.定义</w:t>
      </w:r>
    </w:p>
    <w:p w14:paraId="0ECE3E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 “采购人”系指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0837E3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15BE573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7225DC5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“货物”系指投标人按采购文件规定向采购人提供的一切产品、机械、仪器仪表、备品备件、工具、手册及其它有关技术资料和材料。</w:t>
      </w:r>
    </w:p>
    <w:p w14:paraId="2E2616C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14:paraId="2679BA2A">
      <w:pPr>
        <w:keepNext w:val="0"/>
        <w:keepLines w:val="0"/>
        <w:pageBreakBefore w:val="0"/>
        <w:widowControl/>
        <w:kinsoku/>
        <w:wordWrap/>
        <w:overflowPunct/>
        <w:topLinePunct w:val="0"/>
        <w:bidi w:val="0"/>
        <w:snapToGrid w:val="0"/>
        <w:spacing w:line="360" w:lineRule="auto"/>
        <w:ind w:firstLine="420"/>
        <w:jc w:val="left"/>
        <w:rPr>
          <w:rFonts w:hint="eastAsia" w:ascii="宋体" w:hAnsi="宋体" w:cs="宋体"/>
          <w:b/>
          <w:bCs/>
          <w:color w:val="000000" w:themeColor="text1"/>
          <w:kern w:val="0"/>
          <w:szCs w:val="21"/>
          <w:highlight w:val="none"/>
          <w:lang w:val="en-US"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FF"/>
          <w:kern w:val="0"/>
          <w:szCs w:val="21"/>
          <w:highlight w:val="none"/>
        </w:rPr>
        <w:t>采购预算：</w:t>
      </w:r>
      <w:r>
        <w:rPr>
          <w:rFonts w:hint="eastAsia" w:ascii="宋体" w:hAnsi="宋体" w:cs="宋体"/>
          <w:b/>
          <w:bCs/>
          <w:color w:val="0000FF"/>
          <w:kern w:val="0"/>
          <w:szCs w:val="21"/>
          <w:highlight w:val="none"/>
          <w:lang w:val="en-US" w:eastAsia="zh-CN"/>
        </w:rPr>
        <w:t>10万元</w:t>
      </w:r>
      <w:r>
        <w:rPr>
          <w:rFonts w:hint="eastAsia" w:ascii="宋体" w:hAnsi="宋体" w:cs="宋体"/>
          <w:b/>
          <w:bCs/>
          <w:color w:val="0000FF"/>
          <w:kern w:val="0"/>
          <w:szCs w:val="21"/>
          <w:highlight w:val="none"/>
          <w:lang w:eastAsia="zh-CN"/>
        </w:rPr>
        <w:t>；</w:t>
      </w:r>
      <w:r>
        <w:rPr>
          <w:rFonts w:hint="eastAsia" w:ascii="宋体" w:hAnsi="宋体" w:cs="宋体"/>
          <w:b/>
          <w:bCs/>
          <w:color w:val="0000FF"/>
          <w:kern w:val="0"/>
          <w:szCs w:val="21"/>
          <w:highlight w:val="none"/>
          <w:lang w:val="en-US" w:eastAsia="zh-CN"/>
        </w:rPr>
        <w:t>由于本项目以优惠率进行报价，报价不得超过“100%”。</w:t>
      </w:r>
      <w:r>
        <w:rPr>
          <w:rFonts w:hint="eastAsia" w:ascii="宋体" w:hAnsi="宋体" w:cs="宋体"/>
          <w:b w:val="0"/>
          <w:bCs w:val="0"/>
          <w:color w:val="0000FF"/>
          <w:kern w:val="0"/>
          <w:szCs w:val="21"/>
          <w:highlight w:val="none"/>
          <w:lang w:val="en-US" w:eastAsia="zh-CN"/>
        </w:rPr>
        <w:t>投标人的投标报价高于</w:t>
      </w:r>
      <w:r>
        <w:rPr>
          <w:rFonts w:hint="eastAsia" w:ascii="宋体" w:hAnsi="宋体" w:cs="宋体"/>
          <w:b/>
          <w:bCs/>
          <w:color w:val="0000FF"/>
          <w:kern w:val="0"/>
          <w:szCs w:val="21"/>
          <w:highlight w:val="none"/>
          <w:lang w:val="en-US" w:eastAsia="zh-CN"/>
        </w:rPr>
        <w:t>“100%”</w:t>
      </w:r>
      <w:r>
        <w:rPr>
          <w:rFonts w:hint="eastAsia" w:ascii="宋体" w:hAnsi="宋体" w:cs="宋体"/>
          <w:b w:val="0"/>
          <w:bCs w:val="0"/>
          <w:color w:val="0000FF"/>
          <w:kern w:val="0"/>
          <w:szCs w:val="21"/>
          <w:highlight w:val="none"/>
          <w:lang w:val="en-US" w:eastAsia="zh-CN"/>
        </w:rPr>
        <w:t>的，其投标无效。</w:t>
      </w:r>
    </w:p>
    <w:p w14:paraId="6EB843E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4.</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应提交的证明文件</w:t>
      </w:r>
    </w:p>
    <w:p w14:paraId="739D458C">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4.1 </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供应商应为注册在中华人民共和国境内的，且具有独立承担民事责任能力，提供营业执照等证明文件。</w:t>
      </w:r>
    </w:p>
    <w:p w14:paraId="2CBE10D1">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4.2 </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12EF7F3E">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4.3具有履行合同所必需的设备和专业技术能力（提供书面声明函）；</w:t>
      </w:r>
    </w:p>
    <w:p w14:paraId="058502F2">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4.4参加本采购活动前三年内，在经营活动中没有重大违法记录（提供书面声明函）；</w:t>
      </w:r>
    </w:p>
    <w:p w14:paraId="6B6247DF">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4.5</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02F1AD3B">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4.6</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单位负责人为同一人或者存在直接控股、管理关系的不同供应商，不得参加同一合同项下的投标（提供书面声明函）。一经发现，将导致投标同时被拒绝。</w:t>
      </w:r>
    </w:p>
    <w:p w14:paraId="669F1434">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4.7</w:t>
      </w:r>
      <w:r>
        <w:rPr>
          <w:rFonts w:hint="eastAsia" w:ascii="宋体" w:hAnsi="宋体" w:cs="宋体"/>
          <w:color w:val="auto"/>
          <w:szCs w:val="21"/>
          <w:highlight w:val="none"/>
          <w:shd w:val="clear" w:color="auto" w:fill="FFFFFF"/>
          <w:lang w:val="en-US" w:eastAsia="zh-CN"/>
        </w:rPr>
        <w:t xml:space="preserve">供应商若为产品制造商的须具备相关部门核发的危险化学品生产许可证、道路危险货物运输许可证，供应商若为产品经销商的应具备相关部门核发的危险化学品经营许可证、道路危险货物运输许可证。 </w:t>
      </w:r>
    </w:p>
    <w:p w14:paraId="5929C6B5">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5.投标费用</w:t>
      </w:r>
    </w:p>
    <w:p w14:paraId="087D902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不论投标结果如何，</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均应自行承担所有与投标有关的全部费用。</w:t>
      </w:r>
    </w:p>
    <w:p w14:paraId="417FC5A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6.联合体投标：本项目不接受联合体投标。</w:t>
      </w:r>
    </w:p>
    <w:p w14:paraId="540969C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7.关联企业投标</w:t>
      </w:r>
    </w:p>
    <w:p w14:paraId="5ACB828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7.1 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文件所称关联企业,是指存在关联关系的企业。“关联关系”的界定适用《中华人民共和国公司法》第二百一十六条、《中华人民共和国政府采购法实施条例》第十八条之规定。</w:t>
      </w:r>
    </w:p>
    <w:p w14:paraId="096F541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14:paraId="5E7B834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7.3 为采购项目提供整体设计、规范编制或者项目管理、监理、检测等服务的供应商，不得再参加该采购项目的投标活动。</w:t>
      </w:r>
    </w:p>
    <w:p w14:paraId="6C3179F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8.转包与分包</w:t>
      </w:r>
    </w:p>
    <w:p w14:paraId="6DB6E24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8.1本项目不允许采取转包方式履行合同。</w:t>
      </w:r>
    </w:p>
    <w:p w14:paraId="26742C0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8.2本项目不允许采取分包方式履行合同。</w:t>
      </w:r>
    </w:p>
    <w:p w14:paraId="1A4BE56B">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9.特别说明：</w:t>
      </w:r>
    </w:p>
    <w:p w14:paraId="21215E1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9.1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投标所使用的资格、信誉、荣誉、业绩与企业认证必须为本法人所拥有。  </w:t>
      </w:r>
    </w:p>
    <w:p w14:paraId="10BEF3F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9.2</w:t>
      </w:r>
      <w:r>
        <w:rPr>
          <w:rFonts w:hint="eastAsia" w:ascii="宋体" w:hAnsi="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代表只能接受一个</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的委托参加投标。</w:t>
      </w:r>
    </w:p>
    <w:p w14:paraId="18CEEC9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9.3《政府采购法》第二十二条第五款“参加政府采购活动前三年内，在经营活动中没有重大违法记录”，“重大违法记录”包括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或者其法定代表人、董事、监事、高级管理人员因经营活动中的违法行为受到行政处罚，但警告和罚款额在人民币3万元以下的行政处罚除外；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或其法定代表人、董事、监事、高级管理人员因经营活动中的违法行为受到刑事处罚。</w:t>
      </w:r>
    </w:p>
    <w:p w14:paraId="28A4A9E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在投标活动中提供虚假材料或从事其他违法活动的,其投标无效，由相关部门查处。</w:t>
      </w:r>
    </w:p>
    <w:p w14:paraId="489FBE8E">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10.质疑和投诉</w:t>
      </w:r>
    </w:p>
    <w:p w14:paraId="565AF35C">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10.1 </w:t>
      </w:r>
      <w:r>
        <w:rPr>
          <w:rFonts w:hint="eastAsia" w:ascii="宋体" w:hAnsi="宋体" w:cs="宋体"/>
          <w:bCs/>
          <w:color w:val="000000" w:themeColor="text1"/>
          <w:kern w:val="0"/>
          <w:szCs w:val="21"/>
          <w:highlight w:val="none"/>
          <w14:textFill>
            <w14:solidFill>
              <w14:schemeClr w14:val="tx1"/>
            </w14:solidFill>
          </w14:textFill>
        </w:rPr>
        <w:t>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p w14:paraId="6A617640">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10.2 </w:t>
      </w:r>
      <w:r>
        <w:rPr>
          <w:rFonts w:hint="eastAsia" w:ascii="宋体" w:hAnsi="宋体" w:cs="宋体"/>
          <w:bCs/>
          <w:color w:val="000000" w:themeColor="text1"/>
          <w:kern w:val="0"/>
          <w:szCs w:val="21"/>
          <w:highlight w:val="none"/>
          <w14:textFill>
            <w14:solidFill>
              <w14:schemeClr w14:val="tx1"/>
            </w14:solidFill>
          </w14:textFill>
        </w:rPr>
        <w:t>质疑、投诉应当采用书面形式，质疑书、投诉书均应明确阐述</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过程和中标结果中使自己合法权益受到损害的实质性内容，提供相关事实、依据和证据及其来源或线索，便于有关单位调查、答复和处理。</w:t>
      </w:r>
    </w:p>
    <w:p w14:paraId="594372E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11.</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的风险</w:t>
      </w:r>
    </w:p>
    <w:p w14:paraId="42AAF3A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文件要求提供全部资料，或者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文件在各方面都作出实质性响应是</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的风险，并可能导致其投标被拒绝。</w:t>
      </w:r>
    </w:p>
    <w:p w14:paraId="28CF310C">
      <w:pPr>
        <w:keepNext w:val="0"/>
        <w:keepLines w:val="0"/>
        <w:pageBreakBefore w:val="0"/>
        <w:widowControl/>
        <w:kinsoku/>
        <w:wordWrap/>
        <w:overflowPunct/>
        <w:topLinePunct w:val="0"/>
        <w:bidi w:val="0"/>
        <w:snapToGrid w:val="0"/>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二、</w:t>
      </w: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采购</w:t>
      </w:r>
      <w:r>
        <w:rPr>
          <w:rFonts w:hint="eastAsia" w:ascii="黑体" w:hAnsi="宋体" w:eastAsia="黑体" w:cs="宋体"/>
          <w:b/>
          <w:bCs/>
          <w:color w:val="000000" w:themeColor="text1"/>
          <w:kern w:val="0"/>
          <w:sz w:val="32"/>
          <w:szCs w:val="32"/>
          <w:highlight w:val="none"/>
          <w14:textFill>
            <w14:solidFill>
              <w14:schemeClr w14:val="tx1"/>
            </w14:solidFill>
          </w14:textFill>
        </w:rPr>
        <w:t>文件</w:t>
      </w:r>
    </w:p>
    <w:p w14:paraId="4A5F7A5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12.</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文件的构成。本</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文件由以下部分组成：</w:t>
      </w:r>
    </w:p>
    <w:p w14:paraId="56F66D4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12.1 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w:t>
      </w:r>
    </w:p>
    <w:p w14:paraId="02139A6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p w14:paraId="746FE87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w:t>
      </w:r>
    </w:p>
    <w:p w14:paraId="345AC7C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12.4 评标办法</w:t>
      </w:r>
    </w:p>
    <w:p w14:paraId="74D6F5E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12.5 合同主要条款</w:t>
      </w:r>
    </w:p>
    <w:p w14:paraId="07182DC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12.6 投标文件格式</w:t>
      </w:r>
    </w:p>
    <w:p w14:paraId="241CB00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13.</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文件的澄清与修改</w:t>
      </w:r>
    </w:p>
    <w:p w14:paraId="398842A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13.1 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对已发出的</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文件进行必要澄清、修改或补充的，应当在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文件要求提交投标文件截止时间</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前，在</w:t>
      </w:r>
      <w:r>
        <w:rPr>
          <w:rFonts w:hint="eastAsia" w:ascii="宋体" w:hAnsi="宋体" w:cs="宋体"/>
          <w:color w:val="000000" w:themeColor="text1"/>
          <w:kern w:val="0"/>
          <w:szCs w:val="21"/>
          <w:highlight w:val="none"/>
          <w:lang w:val="en-US" w:eastAsia="zh-CN"/>
          <w14:textFill>
            <w14:solidFill>
              <w14:schemeClr w14:val="tx1"/>
            </w14:solidFill>
          </w14:textFill>
        </w:rPr>
        <w:t>原采购公告发布</w:t>
      </w:r>
      <w:r>
        <w:rPr>
          <w:rFonts w:hint="eastAsia" w:ascii="宋体" w:hAnsi="宋体" w:cs="宋体"/>
          <w:color w:val="000000" w:themeColor="text1"/>
          <w:kern w:val="0"/>
          <w:szCs w:val="21"/>
          <w:highlight w:val="none"/>
          <w14:textFill>
            <w14:solidFill>
              <w14:schemeClr w14:val="tx1"/>
            </w14:solidFill>
          </w14:textFill>
        </w:rPr>
        <w:t>相关媒体上发布更正公告或变更公告。</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文件公示期间对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文件进行的澄清、修改或补充不受上述限制。</w:t>
      </w:r>
    </w:p>
    <w:p w14:paraId="0006C45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文件澄清、修改或补充的内容为</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文件的组成部分。</w:t>
      </w:r>
    </w:p>
    <w:p w14:paraId="3594A2A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13.3 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文件的澄清、修改或补充都应以法定形式发布。采购人未对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文件进行的澄清、修改或补充无效，评标时不予认可。</w:t>
      </w:r>
    </w:p>
    <w:p w14:paraId="30C85BB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13.4 </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可以视招标具体情况延长投标截止时间和开标时间，但至少应当在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文件要求提交投标文件的截止时间3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前，将变更时间</w:t>
      </w:r>
      <w:r>
        <w:rPr>
          <w:rFonts w:hint="eastAsia" w:ascii="宋体" w:hAnsi="宋体" w:cs="宋体"/>
          <w:color w:val="000000" w:themeColor="text1"/>
          <w:kern w:val="0"/>
          <w:szCs w:val="21"/>
          <w:highlight w:val="none"/>
          <w:lang w:val="en-US" w:eastAsia="zh-CN"/>
          <w14:textFill>
            <w14:solidFill>
              <w14:schemeClr w14:val="tx1"/>
            </w14:solidFill>
          </w14:textFill>
        </w:rPr>
        <w:t>通知所有潜在供应商</w:t>
      </w:r>
      <w:r>
        <w:rPr>
          <w:rFonts w:hint="eastAsia" w:ascii="宋体" w:hAnsi="宋体" w:cs="宋体"/>
          <w:color w:val="000000" w:themeColor="text1"/>
          <w:kern w:val="0"/>
          <w:szCs w:val="21"/>
          <w:highlight w:val="none"/>
          <w14:textFill>
            <w14:solidFill>
              <w14:schemeClr w14:val="tx1"/>
            </w14:solidFill>
          </w14:textFill>
        </w:rPr>
        <w:t>。</w:t>
      </w:r>
    </w:p>
    <w:p w14:paraId="7CCAE8F6">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三</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投标文件的编制</w:t>
      </w:r>
    </w:p>
    <w:p w14:paraId="54299D3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14.要求</w:t>
      </w:r>
    </w:p>
    <w:p w14:paraId="2AED89A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应仔细阅读</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文件的所有内容，按照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文件提供的格式编写投标文件，不得缺少或留空任何</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文件要求填写的表格或提交的资料。</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文件提供格式的按格式填列，未提供格式的可自行拟定。投标文件应对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文件的要求作出实质性响应（包括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资格要求、技术要求、商务要求和投标文件格式中对投标的要求），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对所提供的全部资料的合法性、真实性负责。</w:t>
      </w:r>
    </w:p>
    <w:p w14:paraId="6D82243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应完整签署投标文件格式附件中《投标书》和《抵制商业贿赂承诺》，不得增减或修改内容。否则视为对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12F8D6E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15.投标文件的语言和计量单位</w:t>
      </w:r>
    </w:p>
    <w:p w14:paraId="1751E27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15.1投标文件以及</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与采购人就有关投标事宜的所有来往函电均应使用简体中文书写。</w:t>
      </w:r>
    </w:p>
    <w:p w14:paraId="4F16F34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15.2 关于投标计量单位，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文件已有明确规定的，使用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文件规定的计量单位；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文件没有规定的，应采用中华人民共和国法定计量单位。否则视为对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7A65F80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15.3 原版为外文的证书类文件，以及由外国人做出的本人签名、外国公司的名称或外国印章等可以是外文，但应当提供中文翻译文件并加盖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公章。必要时</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提供附有公证书的中文翻译文件或者与原版文件签章相一致的中文翻译文件。</w:t>
      </w:r>
    </w:p>
    <w:p w14:paraId="3E433D0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16.投标文件的组成</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b/>
          <w:bCs/>
          <w:color w:val="000000" w:themeColor="text1"/>
          <w:kern w:val="0"/>
          <w:szCs w:val="21"/>
          <w:highlight w:val="none"/>
          <w14:textFill>
            <w14:solidFill>
              <w14:schemeClr w14:val="tx1"/>
            </w14:solidFill>
          </w14:textFill>
        </w:rPr>
        <w:t>投标文件应包括下列部分：</w:t>
      </w:r>
    </w:p>
    <w:p w14:paraId="3EC5DC2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16.1、投标书及开标一览表</w:t>
      </w:r>
    </w:p>
    <w:p w14:paraId="7389817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16.2、</w:t>
      </w:r>
      <w:r>
        <w:rPr>
          <w:rFonts w:hint="eastAsia" w:ascii="宋体" w:hAnsi="宋体" w:cs="宋体"/>
          <w:color w:val="000000" w:themeColor="text1"/>
          <w:kern w:val="0"/>
          <w:szCs w:val="21"/>
          <w:highlight w:val="none"/>
          <w14:textFill>
            <w14:solidFill>
              <w14:schemeClr w14:val="tx1"/>
            </w14:solidFill>
          </w14:textFill>
        </w:rPr>
        <w:t>报价明细表</w:t>
      </w:r>
    </w:p>
    <w:p w14:paraId="5177AA9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、技术响应表</w:t>
      </w:r>
    </w:p>
    <w:p w14:paraId="6D3BF4B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、商务响应表</w:t>
      </w:r>
    </w:p>
    <w:p w14:paraId="6B1A2F30">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、法定代表人身份证明</w:t>
      </w:r>
    </w:p>
    <w:p w14:paraId="58C1F9B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、法定代表人授权书</w:t>
      </w:r>
    </w:p>
    <w:p w14:paraId="0DC722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7</w:t>
      </w:r>
      <w:r>
        <w:rPr>
          <w:rFonts w:hint="eastAsia" w:ascii="宋体" w:hAnsi="宋体" w:cs="宋体"/>
          <w:color w:val="000000" w:themeColor="text1"/>
          <w:kern w:val="0"/>
          <w:szCs w:val="21"/>
          <w:highlight w:val="none"/>
          <w14:textFill>
            <w14:solidFill>
              <w14:schemeClr w14:val="tx1"/>
            </w14:solidFill>
          </w14:textFill>
        </w:rPr>
        <w:t>、证明文件</w:t>
      </w:r>
    </w:p>
    <w:p w14:paraId="4373AEE2">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、抵制商业贿赂承诺</w:t>
      </w:r>
    </w:p>
    <w:p w14:paraId="0B6FB785">
      <w:pPr>
        <w:pStyle w:val="31"/>
        <w:keepNext w:val="0"/>
        <w:keepLines w:val="0"/>
        <w:pageBreakBefore w:val="0"/>
        <w:kinsoku/>
        <w:wordWrap/>
        <w:overflowPunct/>
        <w:topLinePunct w:val="0"/>
        <w:bidi w:val="0"/>
        <w:snapToGrid w:val="0"/>
        <w:spacing w:beforeAutospacing="0" w:afterAutospacing="0"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16.</w:t>
      </w:r>
      <w:r>
        <w:rPr>
          <w:rFonts w:hint="eastAsia"/>
          <w:color w:val="000000" w:themeColor="text1"/>
          <w:sz w:val="21"/>
          <w:szCs w:val="21"/>
          <w:highlight w:val="none"/>
          <w:lang w:val="en-US" w:eastAsia="zh-CN"/>
          <w14:textFill>
            <w14:solidFill>
              <w14:schemeClr w14:val="tx1"/>
            </w14:solidFill>
          </w14:textFill>
        </w:rPr>
        <w:t>9</w:t>
      </w:r>
      <w:r>
        <w:rPr>
          <w:rFonts w:hint="eastAsia"/>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认为有必要的其他资料</w:t>
      </w:r>
    </w:p>
    <w:p w14:paraId="1167F6A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17.投标有效期</w:t>
      </w:r>
    </w:p>
    <w:p w14:paraId="0247E3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17.1 投标文件从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公告所规定的投标截止期之后开始生效，在</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须知前附表</w:t>
      </w:r>
      <w:r>
        <w:rPr>
          <w:rFonts w:hint="eastAsia" w:ascii="宋体" w:hAnsi="宋体" w:cs="宋体"/>
          <w:color w:val="000000" w:themeColor="text1"/>
          <w:kern w:val="0"/>
          <w:szCs w:val="21"/>
          <w:highlight w:val="none"/>
          <w14:textFill>
            <w14:solidFill>
              <w14:schemeClr w14:val="tx1"/>
            </w14:solidFill>
          </w14:textFill>
        </w:rPr>
        <w:t>第16项所规定的期限内保持有效。有效期不足将导致其投标文件被拒绝。</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的投标文件有效期至合同完全履行止。</w:t>
      </w:r>
    </w:p>
    <w:p w14:paraId="15E88D8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17.2特殊情况下</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可于投标有效期满之前书面要求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同意延长有效期，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规定的期限内以书面形式予以答复。</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可以拒绝上述要求。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答复不明确或者逾期未答复的，均视为拒绝上述要求。对于接受该要求的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，既不要求也不允许其修改投标文件。</w:t>
      </w:r>
    </w:p>
    <w:p w14:paraId="68EB1DB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18.投标报价</w:t>
      </w:r>
    </w:p>
    <w:p w14:paraId="3F7CB91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18.1 所有投标报价均以人民币元为计算单位。</w:t>
      </w:r>
    </w:p>
    <w:p w14:paraId="05029E4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要按开标一览表的内容填写。</w:t>
      </w:r>
    </w:p>
    <w:p w14:paraId="402ABAD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18.3 </w:t>
      </w:r>
      <w:r>
        <w:rPr>
          <w:rFonts w:hint="eastAsia" w:ascii="宋体" w:hAnsi="宋体" w:cs="宋体"/>
          <w:color w:val="000000" w:themeColor="text1"/>
          <w:spacing w:val="10"/>
          <w:kern w:val="0"/>
          <w:szCs w:val="21"/>
          <w:highlight w:val="none"/>
          <w:lang w:eastAsia="zh-CN"/>
          <w14:textFill>
            <w14:solidFill>
              <w14:schemeClr w14:val="tx1"/>
            </w14:solidFill>
          </w14:textFill>
        </w:rPr>
        <w:t>供应商</w:t>
      </w:r>
      <w:r>
        <w:rPr>
          <w:rFonts w:hint="eastAsia" w:ascii="宋体" w:hAnsi="宋体" w:cs="宋体"/>
          <w:color w:val="000000" w:themeColor="text1"/>
          <w:spacing w:val="10"/>
          <w:kern w:val="0"/>
          <w:szCs w:val="21"/>
          <w:highlight w:val="none"/>
          <w14:textFill>
            <w14:solidFill>
              <w14:schemeClr w14:val="tx1"/>
            </w14:solidFill>
          </w14:textFill>
        </w:rPr>
        <w:t>投报多标包的，应对每标包分别报价并分别填报开标一览表。</w:t>
      </w:r>
    </w:p>
    <w:p w14:paraId="2B1D1F8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18.4 开标一览表中标明的价格在政府采购合同执行过程中是固定不变的，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不得以任何理由予以变更。以可调整的价格提交的投标将被作为无效投标处理。</w:t>
      </w:r>
    </w:p>
    <w:p w14:paraId="02F440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18.5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不接受可选择的投标报价。</w:t>
      </w:r>
    </w:p>
    <w:p w14:paraId="32110CA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 对于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在开标一览表和投标文件中列出的赠送条款，在评审时不得作为价格评分因素或者调整评标价格的依据。</w:t>
      </w:r>
    </w:p>
    <w:p w14:paraId="0F546C62">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000000" w:themeColor="text1"/>
          <w:kern w:val="0"/>
          <w:szCs w:val="21"/>
          <w:highlight w:val="none"/>
          <w:lang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19.投标保证金</w:t>
      </w:r>
      <w:r>
        <w:rPr>
          <w:rFonts w:hint="eastAsia" w:ascii="宋体" w:hAnsi="宋体" w:cs="宋体"/>
          <w:b/>
          <w:color w:val="000000" w:themeColor="text1"/>
          <w:kern w:val="0"/>
          <w:szCs w:val="21"/>
          <w:highlight w:val="none"/>
          <w:lang w:eastAsia="zh-CN"/>
          <w14:textFill>
            <w14:solidFill>
              <w14:schemeClr w14:val="tx1"/>
            </w14:solidFill>
          </w14:textFill>
        </w:rPr>
        <w:t>（</w:t>
      </w:r>
      <w:r>
        <w:rPr>
          <w:rFonts w:hint="eastAsia" w:ascii="宋体" w:hAnsi="宋体" w:cs="宋体"/>
          <w:b/>
          <w:color w:val="000000" w:themeColor="text1"/>
          <w:kern w:val="0"/>
          <w:szCs w:val="21"/>
          <w:highlight w:val="none"/>
          <w:lang w:val="en-US" w:eastAsia="zh-CN"/>
          <w14:textFill>
            <w14:solidFill>
              <w14:schemeClr w14:val="tx1"/>
            </w14:solidFill>
          </w14:textFill>
        </w:rPr>
        <w:t>详见采购公告</w:t>
      </w:r>
      <w:r>
        <w:rPr>
          <w:rFonts w:hint="eastAsia" w:ascii="宋体" w:hAnsi="宋体" w:cs="宋体"/>
          <w:b/>
          <w:color w:val="000000" w:themeColor="text1"/>
          <w:kern w:val="0"/>
          <w:szCs w:val="21"/>
          <w:highlight w:val="none"/>
          <w:lang w:eastAsia="zh-CN"/>
          <w14:textFill>
            <w14:solidFill>
              <w14:schemeClr w14:val="tx1"/>
            </w14:solidFill>
          </w14:textFill>
        </w:rPr>
        <w:t>）</w:t>
      </w:r>
    </w:p>
    <w:p w14:paraId="6BEE7AB2">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000000" w:themeColor="text1"/>
          <w:kern w:val="0"/>
          <w:szCs w:val="21"/>
          <w:highlight w:val="none"/>
          <w:lang w:val="en-US"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20.投标文件的签署</w:t>
      </w:r>
      <w:r>
        <w:rPr>
          <w:rFonts w:hint="eastAsia" w:ascii="宋体" w:hAnsi="宋体" w:cs="宋体"/>
          <w:b/>
          <w:color w:val="000000" w:themeColor="text1"/>
          <w:kern w:val="0"/>
          <w:szCs w:val="21"/>
          <w:highlight w:val="none"/>
          <w:lang w:val="en-US" w:eastAsia="zh-CN"/>
          <w14:textFill>
            <w14:solidFill>
              <w14:schemeClr w14:val="tx1"/>
            </w14:solidFill>
          </w14:textFill>
        </w:rPr>
        <w:t>及其他规定</w:t>
      </w:r>
    </w:p>
    <w:p w14:paraId="69AFB7C8">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.1投标文件应按第六章“投标文件格式”进行编写，如有必要，可以增加附页，作为投标文件的组成部分。其中，投标报价一览表在满足</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文件实质性要求的基础上，可以提出比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文件要求更有利于采购人的承诺。</w:t>
      </w:r>
    </w:p>
    <w:p w14:paraId="62D18A6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eastAsia="宋体" w:cs="宋体"/>
          <w:color w:val="000000" w:themeColor="text1"/>
          <w:kern w:val="0"/>
          <w:szCs w:val="21"/>
          <w:highlight w:val="none"/>
          <w:lang w:val="en-US" w:eastAsia="zh-CN"/>
          <w14:textFill>
            <w14:solidFill>
              <w14:schemeClr w14:val="tx1"/>
            </w14:solidFill>
          </w14:textFill>
        </w:rPr>
        <w:t>合同履行期限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要求、技术要求、</w:t>
      </w:r>
      <w:r>
        <w:rPr>
          <w:rFonts w:hint="eastAsia" w:ascii="宋体" w:hAnsi="宋体" w:cs="宋体"/>
          <w:color w:val="000000" w:themeColor="text1"/>
          <w:kern w:val="0"/>
          <w:szCs w:val="21"/>
          <w:highlight w:val="none"/>
          <w:lang w:eastAsia="zh-CN"/>
          <w14:textFill>
            <w14:solidFill>
              <w14:schemeClr w14:val="tx1"/>
            </w14:solidFill>
          </w14:textFill>
        </w:rPr>
        <w:t>磋商</w:t>
      </w:r>
      <w:r>
        <w:rPr>
          <w:rFonts w:hint="eastAsia" w:ascii="宋体" w:hAnsi="宋体" w:eastAsia="宋体" w:cs="宋体"/>
          <w:color w:val="000000" w:themeColor="text1"/>
          <w:kern w:val="0"/>
          <w:szCs w:val="21"/>
          <w:highlight w:val="none"/>
          <w14:textFill>
            <w14:solidFill>
              <w14:schemeClr w14:val="tx1"/>
            </w14:solidFill>
          </w14:textFill>
        </w:rPr>
        <w:t>范围等实质性内容作出响应。</w:t>
      </w:r>
    </w:p>
    <w:p w14:paraId="7F998EB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.3投标文件应用不褪色的材料书写或打印，并由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的法定代表人盖章或盖单位公章；投标文件应尽量避免涂改、行间插字或删除，如果出现上述情况，改动之处应加盖单位公章或由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的法定代表人盖章确认。签字或盖章的具体要求见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w:t>
      </w:r>
    </w:p>
    <w:p w14:paraId="6CF7E72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.4投标文件份数见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须知前附表。投标文件正本和副本的封面上应清楚地标记“正本”或“副本”的字样。</w:t>
      </w:r>
    </w:p>
    <w:p w14:paraId="2D8B6A1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.5投标文件的具体装订要求见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须知前附表规定。</w:t>
      </w:r>
    </w:p>
    <w:p w14:paraId="50F24F09">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000000" w:themeColor="text1"/>
          <w:kern w:val="0"/>
          <w:sz w:val="32"/>
          <w:szCs w:val="32"/>
          <w:highlight w:val="none"/>
          <w14:textFill>
            <w14:solidFill>
              <w14:schemeClr w14:val="tx1"/>
            </w14:solidFill>
          </w14:textFill>
        </w:rPr>
      </w:pPr>
      <w:r>
        <w:rPr>
          <w:rFonts w:hint="eastAsia" w:ascii="黑体" w:hAnsi="宋体" w:eastAsia="黑体" w:cs="宋体"/>
          <w:b/>
          <w:color w:val="000000" w:themeColor="text1"/>
          <w:kern w:val="0"/>
          <w:sz w:val="32"/>
          <w:szCs w:val="32"/>
          <w:highlight w:val="none"/>
          <w14:textFill>
            <w14:solidFill>
              <w14:schemeClr w14:val="tx1"/>
            </w14:solidFill>
          </w14:textFill>
        </w:rPr>
        <w:t>四、投标文件的递交</w:t>
      </w:r>
    </w:p>
    <w:p w14:paraId="17B61CE6">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21. 投标文件的密封、标记</w:t>
      </w:r>
    </w:p>
    <w:p w14:paraId="235DA0A9">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21.1</w:t>
      </w:r>
      <w:r>
        <w:rPr>
          <w:color w:val="000000" w:themeColor="text1"/>
          <w:highlight w:val="none"/>
          <w14:textFill>
            <w14:solidFill>
              <w14:schemeClr w14:val="tx1"/>
            </w14:solidFill>
          </w14:textFill>
        </w:rPr>
        <w:t>响应文件应密封包装，并在封套的封口处加盖供应商单位章或由供应商的法定代表人（单位负责人）或其授权的代理人签字。</w:t>
      </w:r>
    </w:p>
    <w:p w14:paraId="2E65C5DB">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 xml:space="preserve"> 未按本章第2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.1项要求密封的投标文件，采购人不予受理。</w:t>
      </w:r>
    </w:p>
    <w:p w14:paraId="4462026C">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22. 投标文件的递交</w:t>
      </w:r>
    </w:p>
    <w:p w14:paraId="7DBF0AF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应在规定的投标截止时间前</w:t>
      </w:r>
      <w:r>
        <w:rPr>
          <w:rFonts w:hint="eastAsia" w:ascii="宋体" w:hAnsi="宋体" w:cs="宋体"/>
          <w:color w:val="000000" w:themeColor="text1"/>
          <w:kern w:val="0"/>
          <w:szCs w:val="21"/>
          <w:highlight w:val="none"/>
          <w:lang w:eastAsia="zh-CN"/>
          <w14:textFill>
            <w14:solidFill>
              <w14:schemeClr w14:val="tx1"/>
            </w14:solidFill>
          </w14:textFill>
        </w:rPr>
        <w:t>递交</w:t>
      </w:r>
      <w:r>
        <w:rPr>
          <w:rFonts w:hint="eastAsia" w:ascii="宋体" w:hAnsi="宋体" w:cs="宋体"/>
          <w:color w:val="000000" w:themeColor="text1"/>
          <w:kern w:val="0"/>
          <w:szCs w:val="21"/>
          <w:highlight w:val="none"/>
          <w14:textFill>
            <w14:solidFill>
              <w14:schemeClr w14:val="tx1"/>
            </w14:solidFill>
          </w14:textFill>
        </w:rPr>
        <w:t>投标文件。</w:t>
      </w:r>
    </w:p>
    <w:p w14:paraId="669F9A3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递交投标文件的地点：见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w:t>
      </w:r>
    </w:p>
    <w:p w14:paraId="280AB86F">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 除</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须知前附表另有规定外，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所递交的投标文件不予退还。</w:t>
      </w:r>
    </w:p>
    <w:p w14:paraId="112AD5A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.4 逾期送达的或者未送达指定地点的投标文件，采购人不予受理。</w:t>
      </w:r>
    </w:p>
    <w:p w14:paraId="1719FED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23. 投标文件的修改和撤回</w:t>
      </w:r>
    </w:p>
    <w:p w14:paraId="0FCD268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在投标截止时间前，可以对所提交的投标文件进行补充、修改或者撤回，并书面通知</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。补充、修改的内容和撤回通知应当按本须知要求签署、盖章、密封，并作为投标文件的组成部分。</w:t>
      </w:r>
    </w:p>
    <w:p w14:paraId="6EC3E64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在投标截止期后不得修改、撤回投标文件。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在投标截止期后修改投标文件的，其投标将被拒绝。</w:t>
      </w:r>
    </w:p>
    <w:p w14:paraId="66A29980">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五</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评标</w:t>
      </w:r>
    </w:p>
    <w:p w14:paraId="444784B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 组建</w:t>
      </w:r>
      <w:r>
        <w:rPr>
          <w:rFonts w:hint="eastAsia" w:ascii="宋体" w:hAnsi="宋体" w:cs="宋体"/>
          <w:b/>
          <w:bCs/>
          <w:color w:val="000000" w:themeColor="text1"/>
          <w:kern w:val="0"/>
          <w:szCs w:val="21"/>
          <w:highlight w:val="none"/>
          <w:lang w:eastAsia="zh-CN"/>
          <w14:textFill>
            <w14:solidFill>
              <w14:schemeClr w14:val="tx1"/>
            </w14:solidFill>
          </w14:textFill>
        </w:rPr>
        <w:t>磋商小组</w:t>
      </w:r>
    </w:p>
    <w:p w14:paraId="3A8A0869">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由采购人代表和评审专家组成。成员由</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人以上单数组成。</w:t>
      </w:r>
      <w:r>
        <w:rPr>
          <w:rFonts w:hint="eastAsia" w:ascii="宋体" w:hAnsi="宋体" w:cs="宋体"/>
          <w:color w:val="000000" w:themeColor="text1"/>
          <w:szCs w:val="21"/>
          <w:highlight w:val="none"/>
          <w14:textFill>
            <w14:solidFill>
              <w14:schemeClr w14:val="tx1"/>
            </w14:solidFill>
          </w14:textFill>
        </w:rPr>
        <w:t>在开标后由</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对投标文件进行审查、质疑、评估和比较，并做合理的建议。</w:t>
      </w:r>
    </w:p>
    <w:p w14:paraId="312840B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成员要依法独立评审，并对评审意见承担个人责任。</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成员对需要共同认定的事项存在争议的，按照少数服从多数的原则</w:t>
      </w:r>
      <w:r>
        <w:rPr>
          <w:rFonts w:hint="eastAsia" w:ascii="宋体" w:hAnsi="宋体" w:cs="宋体"/>
          <w:color w:val="000000" w:themeColor="text1"/>
          <w:kern w:val="0"/>
          <w:szCs w:val="21"/>
          <w:highlight w:val="none"/>
          <w14:textFill>
            <w14:solidFill>
              <w14:schemeClr w14:val="tx1"/>
            </w14:solidFill>
          </w14:textFill>
        </w:rPr>
        <w:t>做</w:t>
      </w:r>
      <w:r>
        <w:rPr>
          <w:rFonts w:hint="eastAsia" w:ascii="宋体" w:hAnsi="宋体" w:cs="宋体"/>
          <w:color w:val="000000" w:themeColor="text1"/>
          <w:szCs w:val="21"/>
          <w:highlight w:val="none"/>
          <w14:textFill>
            <w14:solidFill>
              <w14:schemeClr w14:val="tx1"/>
            </w14:solidFill>
          </w14:textFill>
        </w:rPr>
        <w:t>出结论。持不同意见的</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成员应当在评标报告上签署不同意见</w:t>
      </w:r>
      <w:r>
        <w:rPr>
          <w:rFonts w:hint="eastAsia" w:ascii="宋体" w:hAnsi="宋体" w:cs="宋体"/>
          <w:color w:val="000000" w:themeColor="text1"/>
          <w:kern w:val="0"/>
          <w:szCs w:val="21"/>
          <w:highlight w:val="none"/>
          <w14:textFill>
            <w14:solidFill>
              <w14:schemeClr w14:val="tx1"/>
            </w14:solidFill>
          </w14:textFill>
        </w:rPr>
        <w:t>并说明</w:t>
      </w:r>
      <w:r>
        <w:rPr>
          <w:rFonts w:hint="eastAsia" w:ascii="宋体" w:hAnsi="宋体" w:cs="宋体"/>
          <w:color w:val="000000" w:themeColor="text1"/>
          <w:szCs w:val="21"/>
          <w:highlight w:val="none"/>
          <w14:textFill>
            <w14:solidFill>
              <w14:schemeClr w14:val="tx1"/>
            </w14:solidFill>
          </w14:textFill>
        </w:rPr>
        <w:t>理由，否则视为同意。</w:t>
      </w:r>
    </w:p>
    <w:p w14:paraId="0B68A2B1">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w:t>
      </w:r>
      <w:r>
        <w:rPr>
          <w:rFonts w:hint="eastAsia" w:ascii="宋体" w:hAnsi="宋体" w:cs="宋体"/>
          <w:b/>
          <w:bCs/>
          <w:color w:val="000000" w:themeColor="text1"/>
          <w:szCs w:val="21"/>
          <w:highlight w:val="none"/>
          <w:lang w:val="en-US" w:eastAsia="zh-CN"/>
          <w14:textFill>
            <w14:solidFill>
              <w14:schemeClr w14:val="tx1"/>
            </w14:solidFill>
          </w14:textFill>
        </w:rPr>
        <w:t>5</w:t>
      </w:r>
      <w:r>
        <w:rPr>
          <w:rFonts w:hint="eastAsia" w:ascii="宋体" w:hAnsi="宋体" w:cs="宋体"/>
          <w:b/>
          <w:bCs/>
          <w:color w:val="000000" w:themeColor="text1"/>
          <w:szCs w:val="21"/>
          <w:highlight w:val="none"/>
          <w14:textFill>
            <w14:solidFill>
              <w14:schemeClr w14:val="tx1"/>
            </w14:solidFill>
          </w14:textFill>
        </w:rPr>
        <w:t>. 投标文件的初审</w:t>
      </w:r>
    </w:p>
    <w:p w14:paraId="397CAC5A">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.1对所有</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的评估，都采用相同的程序和标准。评标过程将严格按照</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文件的要求和条件进行。</w:t>
      </w:r>
    </w:p>
    <w:p w14:paraId="71A1F33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.2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将对投标文件进行检查，以确定投标文件是否完整、有无计算上的错误、文件是否已正确签署等。</w:t>
      </w:r>
    </w:p>
    <w:p w14:paraId="6AE740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3</w:t>
      </w:r>
      <w:r>
        <w:rPr>
          <w:rFonts w:ascii="宋体" w:hAnsi="宋体" w:cs="宋体"/>
          <w:color w:val="000000" w:themeColor="text1"/>
          <w:kern w:val="0"/>
          <w:szCs w:val="21"/>
          <w:highlight w:val="none"/>
          <w14:textFill>
            <w14:solidFill>
              <w14:schemeClr w14:val="tx1"/>
            </w14:solidFill>
          </w14:textFill>
        </w:rPr>
        <w:t> </w:t>
      </w:r>
      <w:r>
        <w:rPr>
          <w:rFonts w:hint="eastAsia"/>
          <w:color w:val="000000" w:themeColor="text1"/>
          <w:kern w:val="0"/>
          <w:szCs w:val="21"/>
          <w:highlight w:val="none"/>
          <w14:textFill>
            <w14:solidFill>
              <w14:schemeClr w14:val="tx1"/>
            </w14:solidFill>
          </w14:textFill>
        </w:rPr>
        <w:t>投标文件报价出现前后不一致的，除</w:t>
      </w:r>
      <w:r>
        <w:rPr>
          <w:rFonts w:hint="eastAsia"/>
          <w:color w:val="000000" w:themeColor="text1"/>
          <w:kern w:val="0"/>
          <w:szCs w:val="21"/>
          <w:highlight w:val="none"/>
          <w:lang w:val="en-US" w:eastAsia="zh-CN"/>
          <w14:textFill>
            <w14:solidFill>
              <w14:schemeClr w14:val="tx1"/>
            </w14:solidFill>
          </w14:textFill>
        </w:rPr>
        <w:t>采购</w:t>
      </w:r>
      <w:r>
        <w:rPr>
          <w:rFonts w:hint="eastAsia"/>
          <w:color w:val="000000" w:themeColor="text1"/>
          <w:kern w:val="0"/>
          <w:szCs w:val="21"/>
          <w:highlight w:val="none"/>
          <w14:textFill>
            <w14:solidFill>
              <w14:schemeClr w14:val="tx1"/>
            </w14:solidFill>
          </w14:textFill>
        </w:rPr>
        <w:t>文件另有规定外，</w:t>
      </w:r>
      <w:r>
        <w:rPr>
          <w:rFonts w:hint="eastAsia" w:cs="宋体"/>
          <w:color w:val="000000" w:themeColor="text1"/>
          <w:kern w:val="0"/>
          <w:szCs w:val="21"/>
          <w:highlight w:val="none"/>
          <w14:textFill>
            <w14:solidFill>
              <w14:schemeClr w14:val="tx1"/>
            </w14:solidFill>
          </w14:textFill>
        </w:rPr>
        <w:t>修正错误的原则如下：</w:t>
      </w:r>
    </w:p>
    <w:p w14:paraId="64BC06A0">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.3.1</w:t>
      </w:r>
      <w:r>
        <w:rPr>
          <w:rFonts w:hint="eastAsia" w:ascii="宋体" w:hAnsi="宋体" w:cs="宋体"/>
          <w:color w:val="000000" w:themeColor="text1"/>
          <w:sz w:val="21"/>
          <w:szCs w:val="21"/>
          <w:highlight w:val="none"/>
          <w:shd w:val="clear" w:color="auto" w:fill="FFFFFF"/>
          <w14:textFill>
            <w14:solidFill>
              <w14:schemeClr w14:val="tx1"/>
            </w14:solidFill>
          </w14:textFill>
        </w:rPr>
        <w:t>投标文件开标一览表（报价表）内容与投标文件中相应内容不一致的，以开标一览表（报价表）为准；</w:t>
      </w:r>
    </w:p>
    <w:p w14:paraId="3035F1E1">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.3.2</w:t>
      </w:r>
      <w:r>
        <w:rPr>
          <w:rFonts w:hint="eastAsia" w:ascii="宋体" w:hAnsi="宋体" w:cs="宋体"/>
          <w:color w:val="000000" w:themeColor="text1"/>
          <w:sz w:val="21"/>
          <w:szCs w:val="21"/>
          <w:highlight w:val="none"/>
          <w:shd w:val="clear" w:color="auto" w:fill="FFFFFF"/>
          <w14:textFill>
            <w14:solidFill>
              <w14:schemeClr w14:val="tx1"/>
            </w14:solidFill>
          </w14:textFill>
        </w:rPr>
        <w:t>大写金额</w:t>
      </w:r>
      <w:r>
        <w:rPr>
          <w:rFonts w:hint="eastAsia" w:ascii="宋体" w:hAnsi="宋体" w:cs="宋体"/>
          <w:color w:val="000000" w:themeColor="text1"/>
          <w:sz w:val="21"/>
          <w:szCs w:val="21"/>
          <w:highlight w:val="none"/>
          <w14:textFill>
            <w14:solidFill>
              <w14:schemeClr w14:val="tx1"/>
            </w14:solidFill>
          </w14:textFill>
        </w:rPr>
        <w:t>与</w:t>
      </w:r>
      <w:r>
        <w:rPr>
          <w:rFonts w:hint="eastAsia" w:ascii="宋体" w:hAnsi="宋体" w:cs="宋体"/>
          <w:color w:val="000000" w:themeColor="text1"/>
          <w:sz w:val="21"/>
          <w:szCs w:val="21"/>
          <w:highlight w:val="none"/>
          <w:shd w:val="clear" w:color="auto" w:fill="FFFFFF"/>
          <w14:textFill>
            <w14:solidFill>
              <w14:schemeClr w14:val="tx1"/>
            </w14:solidFill>
          </w14:textFill>
        </w:rPr>
        <w:t>小写金额不一致的，以大写金额为准；</w:t>
      </w:r>
    </w:p>
    <w:p w14:paraId="0F8539CE">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.3.3</w:t>
      </w:r>
      <w:r>
        <w:rPr>
          <w:rFonts w:hint="eastAsia" w:ascii="宋体" w:hAnsi="宋体" w:cs="宋体"/>
          <w:color w:val="000000" w:themeColor="text1"/>
          <w:sz w:val="21"/>
          <w:szCs w:val="21"/>
          <w:highlight w:val="none"/>
          <w:shd w:val="clear" w:color="auto" w:fill="FFFFFF"/>
          <w14:textFill>
            <w14:solidFill>
              <w14:schemeClr w14:val="tx1"/>
            </w14:solidFill>
          </w14:textFill>
        </w:rPr>
        <w:t>单价金额小数点或者百分比有明显错位的，以开标一览表的总价为准，并修改单价；</w:t>
      </w:r>
    </w:p>
    <w:p w14:paraId="70FFB345">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.3.4</w:t>
      </w:r>
      <w:r>
        <w:rPr>
          <w:rFonts w:hint="eastAsia" w:ascii="宋体" w:hAnsi="宋体" w:cs="宋体"/>
          <w:color w:val="000000" w:themeColor="text1"/>
          <w:sz w:val="21"/>
          <w:szCs w:val="21"/>
          <w:highlight w:val="none"/>
          <w:shd w:val="clear" w:color="auto" w:fill="FFFFFF"/>
          <w14:textFill>
            <w14:solidFill>
              <w14:schemeClr w14:val="tx1"/>
            </w14:solidFill>
          </w14:textFill>
        </w:rPr>
        <w:t>总价金额与按单价汇总金额不一致的，以单价金额计算结果为准。</w:t>
      </w:r>
    </w:p>
    <w:p w14:paraId="70C326F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.3.5 对不同文字文本投标文件的解释发生异议的，以中文文本为准。</w:t>
      </w:r>
    </w:p>
    <w:p w14:paraId="1C34FDB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.3.6 同时出现两种以上不一致的，按照前款规定的顺序修正。修正后的报价按照财政部87号令第五十一条第二款的规定经</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确认后产生约束力，</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不确认的，其投标无效。</w:t>
      </w:r>
    </w:p>
    <w:p w14:paraId="6E8E0F0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 资格性检查和符合性检查。</w:t>
      </w:r>
    </w:p>
    <w:p w14:paraId="0A54461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w:t>
      </w:r>
      <w:r>
        <w:rPr>
          <w:rFonts w:hint="eastAsia" w:ascii="宋体" w:hAnsi="宋体"/>
          <w:color w:val="000000" w:themeColor="text1"/>
          <w:szCs w:val="21"/>
          <w:highlight w:val="none"/>
          <w14:textFill>
            <w14:solidFill>
              <w14:schemeClr w14:val="tx1"/>
            </w14:solidFill>
          </w14:textFill>
        </w:rPr>
        <w:t>资格性检查。依据法规政策和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文件的规定，在对投标文件详细评估之前，采购人将依据</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提交的投标文件按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公告第二项和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文件第三章4.</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应提交的证明文件所述的资格标准对</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进行资格审查,以确定其是否具备投标资格。如果</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不具备投标资格、不满足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文件所规定的资格标准或提供资格证明文件不全,其投标将被作为无效投标。</w:t>
      </w:r>
      <w:r>
        <w:rPr>
          <w:rFonts w:hint="eastAsia" w:ascii="宋体" w:hAnsi="宋体" w:cs="Lucida Sans Unicode"/>
          <w:color w:val="000000" w:themeColor="text1"/>
          <w:szCs w:val="21"/>
          <w:highlight w:val="none"/>
          <w14:textFill>
            <w14:solidFill>
              <w14:schemeClr w14:val="tx1"/>
            </w14:solidFill>
          </w14:textFill>
        </w:rPr>
        <w:t>在审查过程中，采购人有权要求</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按</w:t>
      </w:r>
      <w:r>
        <w:rPr>
          <w:rFonts w:hint="eastAsia" w:ascii="宋体" w:hAnsi="宋体" w:cs="Lucida Sans Unicode"/>
          <w:color w:val="000000" w:themeColor="text1"/>
          <w:szCs w:val="21"/>
          <w:highlight w:val="none"/>
          <w:lang w:val="en-US" w:eastAsia="zh-CN"/>
          <w14:textFill>
            <w14:solidFill>
              <w14:schemeClr w14:val="tx1"/>
            </w14:solidFill>
          </w14:textFill>
        </w:rPr>
        <w:t>采购</w:t>
      </w:r>
      <w:r>
        <w:rPr>
          <w:rFonts w:hint="eastAsia" w:ascii="宋体" w:hAnsi="宋体" w:cs="Lucida Sans Unicode"/>
          <w:color w:val="000000" w:themeColor="text1"/>
          <w:szCs w:val="21"/>
          <w:highlight w:val="none"/>
          <w14:textFill>
            <w14:solidFill>
              <w14:schemeClr w14:val="tx1"/>
            </w14:solidFill>
          </w14:textFill>
        </w:rPr>
        <w:t>文件的规定提供相关资格证明材料的原件以供审查。</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应在规定的时限内提供。</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拒不提供的，或者不能在规定时限内提供的，视为其不具备该资格条件。</w:t>
      </w:r>
    </w:p>
    <w:p w14:paraId="124CAA9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000000" w:themeColor="text1"/>
          <w:szCs w:val="21"/>
          <w:highlight w:val="none"/>
          <w14:textFill>
            <w14:solidFill>
              <w14:schemeClr w14:val="tx1"/>
            </w14:solidFill>
          </w14:textFill>
        </w:rPr>
      </w:pPr>
      <w:r>
        <w:rPr>
          <w:rFonts w:hint="eastAsia" w:ascii="宋体" w:hAnsi="宋体" w:cs="Lucida Sans Unicode"/>
          <w:color w:val="000000" w:themeColor="text1"/>
          <w:szCs w:val="21"/>
          <w:highlight w:val="none"/>
          <w14:textFill>
            <w14:solidFill>
              <w14:schemeClr w14:val="tx1"/>
            </w14:solidFill>
          </w14:textFill>
        </w:rPr>
        <w:t>2</w:t>
      </w:r>
      <w:r>
        <w:rPr>
          <w:rFonts w:hint="eastAsia" w:ascii="宋体" w:hAnsi="宋体" w:cs="Lucida Sans Unicode"/>
          <w:color w:val="000000" w:themeColor="text1"/>
          <w:szCs w:val="21"/>
          <w:highlight w:val="none"/>
          <w:lang w:val="en-US" w:eastAsia="zh-CN"/>
          <w14:textFill>
            <w14:solidFill>
              <w14:schemeClr w14:val="tx1"/>
            </w14:solidFill>
          </w14:textFill>
        </w:rPr>
        <w:t>5</w:t>
      </w:r>
      <w:r>
        <w:rPr>
          <w:rFonts w:hint="eastAsia" w:ascii="宋体" w:hAnsi="宋体" w:cs="Lucida Sans Unicode"/>
          <w:color w:val="000000" w:themeColor="text1"/>
          <w:szCs w:val="21"/>
          <w:highlight w:val="none"/>
          <w14:textFill>
            <w14:solidFill>
              <w14:schemeClr w14:val="tx1"/>
            </w14:solidFill>
          </w14:textFill>
        </w:rPr>
        <w:t>.4.2 资格审查后合格的</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不足3家的，不得评标。</w:t>
      </w:r>
    </w:p>
    <w:p w14:paraId="77386CD5">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 符合性检查。依据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将从投标文件的有效性、完整性和对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文件的响应程度进行审查，以确定是否符合对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w:t>
      </w:r>
    </w:p>
    <w:p w14:paraId="4A33002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（1）投标文件未按规定签字、盖章的。</w:t>
      </w:r>
    </w:p>
    <w:p w14:paraId="09CFFFC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未能出具有效身份证明，或与身份不符的。</w:t>
      </w:r>
    </w:p>
    <w:p w14:paraId="43444FD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（3）资格证明文件不全的，或不符合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文件标明的资格要求的。</w:t>
      </w:r>
    </w:p>
    <w:p w14:paraId="7D52061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eastAsia="zh-CN"/>
          <w14:textFill>
            <w14:solidFill>
              <w14:schemeClr w14:val="tx1"/>
            </w14:solidFill>
          </w14:textFill>
        </w:rPr>
        <w:t>质量</w:t>
      </w:r>
      <w:r>
        <w:rPr>
          <w:rFonts w:hint="eastAsia" w:ascii="宋体" w:hAnsi="宋体"/>
          <w:color w:val="000000" w:themeColor="text1"/>
          <w:szCs w:val="21"/>
          <w:highlight w:val="none"/>
          <w14:textFill>
            <w14:solidFill>
              <w14:schemeClr w14:val="tx1"/>
            </w14:solidFill>
          </w14:textFill>
        </w:rPr>
        <w:t>等不满足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2364BF4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文件提供的格式填列、项目不齐全或内容虚假的。</w:t>
      </w:r>
    </w:p>
    <w:p w14:paraId="5F67927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（6）投标文件的实质性内容未使用中文表述，或意思表述不明确，或前后矛盾，或使用计量单位不符合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21BAF9D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（7）投标文件的关键内容字迹模糊、无法辨认,或投标文件中经修正的内容字迹模糊无法辩认，或修改处未按规定签名盖章的。</w:t>
      </w:r>
    </w:p>
    <w:p w14:paraId="6D3689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（8）投标文件内容未按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文件响应的。</w:t>
      </w:r>
    </w:p>
    <w:p w14:paraId="00A9BDC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（9）不符合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文件中规定的其它实质性条款。</w:t>
      </w:r>
    </w:p>
    <w:p w14:paraId="709628C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决定投标的响应性只根据投标文件本身的内容，而不寻求其他的外部证据。</w:t>
      </w:r>
    </w:p>
    <w:p w14:paraId="212F480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.4.4 对资格性检查和符合性检查不合格的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，将</w:t>
      </w:r>
      <w:r>
        <w:rPr>
          <w:rFonts w:hint="eastAsia" w:ascii="宋体" w:hAnsi="宋体" w:cs="宋体"/>
          <w:color w:val="000000" w:themeColor="text1"/>
          <w:kern w:val="0"/>
          <w:szCs w:val="21"/>
          <w:highlight w:val="none"/>
          <w:lang w:val="en-US" w:eastAsia="zh-CN"/>
          <w14:textFill>
            <w14:solidFill>
              <w14:schemeClr w14:val="tx1"/>
            </w14:solidFill>
          </w14:textFill>
        </w:rPr>
        <w:t>通过评标系统</w:t>
      </w:r>
      <w:r>
        <w:rPr>
          <w:rFonts w:hint="eastAsia" w:ascii="宋体" w:hAnsi="宋体" w:cs="宋体"/>
          <w:color w:val="000000" w:themeColor="text1"/>
          <w:kern w:val="0"/>
          <w:szCs w:val="21"/>
          <w:highlight w:val="none"/>
          <w14:textFill>
            <w14:solidFill>
              <w14:schemeClr w14:val="tx1"/>
            </w14:solidFill>
          </w14:textFill>
        </w:rPr>
        <w:t>告知其理由。</w:t>
      </w:r>
    </w:p>
    <w:p w14:paraId="011CD443">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.5 在评审过程中，</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发现</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有下列情形之一的，视为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串通投标，其投标无效：</w:t>
      </w:r>
    </w:p>
    <w:p w14:paraId="133DCAF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.5.1不同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的投标文件异常一致。</w:t>
      </w:r>
    </w:p>
    <w:p w14:paraId="2BA81C28">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.5.2不同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的投标文件由同一单位或者个人编制；</w:t>
      </w:r>
    </w:p>
    <w:p w14:paraId="344E3EB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.5.3不同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委托同一单位或者个人办理投标事宜；</w:t>
      </w:r>
    </w:p>
    <w:p w14:paraId="1BC68CA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.5.4不同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的投标文件载明的项目管理成员或者联系人员为同一人；　　</w:t>
      </w:r>
    </w:p>
    <w:p w14:paraId="6BC4EE4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.5.5不同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的投标文件相互混装；</w:t>
      </w:r>
    </w:p>
    <w:p w14:paraId="5D8053AB">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.5.6不同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的投标保证金从同一单位或者个人的账户转出（若收取）。</w:t>
      </w:r>
    </w:p>
    <w:p w14:paraId="7461BD58">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.5.7 有证据证明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串通投标的其他情形的；</w:t>
      </w:r>
    </w:p>
    <w:p w14:paraId="0E2C2AA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.5.8 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的投标文件制作机器码一致；</w:t>
      </w:r>
    </w:p>
    <w:p w14:paraId="571ADDD6">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 xml:space="preserve">.5.9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认定的其他串通投标情形。</w:t>
      </w:r>
    </w:p>
    <w:p w14:paraId="44A6A79E">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6</w:t>
      </w:r>
      <w:r>
        <w:rPr>
          <w:rFonts w:hint="eastAsia" w:ascii="宋体" w:hAnsi="宋体" w:cs="宋体"/>
          <w:b/>
          <w:bCs/>
          <w:color w:val="000000" w:themeColor="text1"/>
          <w:kern w:val="0"/>
          <w:szCs w:val="21"/>
          <w:highlight w:val="none"/>
          <w14:textFill>
            <w14:solidFill>
              <w14:schemeClr w14:val="tx1"/>
            </w14:solidFill>
          </w14:textFill>
        </w:rPr>
        <w:t>. 投标文件的澄清</w:t>
      </w:r>
    </w:p>
    <w:p w14:paraId="2285E528">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对投标文件中含义不明确、同类问题表述不一致或者有明显文字和计算错误的内容，</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可以书面形式要求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作出必要的澄清。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的澄清应当在</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规定的时间内以书面形式作出，由其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代表签字。但澄清事项不得超出投标文件的范围，不得实质性改变投标文件的内容，不得通过澄清等方式对</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实行差别对待。</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不得接受</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主动提出的澄清和解释。</w:t>
      </w:r>
    </w:p>
    <w:p w14:paraId="234924B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7</w:t>
      </w:r>
      <w:r>
        <w:rPr>
          <w:rFonts w:hint="eastAsia" w:ascii="宋体" w:hAnsi="宋体" w:cs="宋体"/>
          <w:b/>
          <w:bCs/>
          <w:color w:val="000000" w:themeColor="text1"/>
          <w:kern w:val="0"/>
          <w:szCs w:val="21"/>
          <w:highlight w:val="none"/>
          <w14:textFill>
            <w14:solidFill>
              <w14:schemeClr w14:val="tx1"/>
            </w14:solidFill>
          </w14:textFill>
        </w:rPr>
        <w:t>. 比较与评价</w:t>
      </w:r>
    </w:p>
    <w:p w14:paraId="41D2AB44">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 xml:space="preserve">.1 </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将按本</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文件规定的评标方法与标准，对资格性检查和符合性检查合格的投标文件进行商务和技术评估，综合比较与评价。</w:t>
      </w:r>
    </w:p>
    <w:p w14:paraId="6ED4D20A">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.2对漏（缺）报项的处理：</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文件中要求列入报价的费用（含配置、功能），漏（缺）报的视同已含在投标总价中。</w:t>
      </w:r>
    </w:p>
    <w:p w14:paraId="5BE0C2CF">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认为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的报价明显低于其他通过符合性审查</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的报价，有可能影响产品质量或者不能诚信履约的，应当要求其在评标现场合理的时间内提供书面说明，必要时提交相关证明材料；</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不能证明其报价合理性的，</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应当将其作为无效投标处理。</w:t>
      </w:r>
    </w:p>
    <w:p w14:paraId="43A99FFB">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8</w:t>
      </w:r>
      <w:r>
        <w:rPr>
          <w:rFonts w:hint="eastAsia" w:ascii="宋体" w:hAnsi="宋体" w:cs="宋体"/>
          <w:b/>
          <w:bCs/>
          <w:color w:val="000000" w:themeColor="text1"/>
          <w:kern w:val="0"/>
          <w:szCs w:val="21"/>
          <w:highlight w:val="none"/>
          <w14:textFill>
            <w14:solidFill>
              <w14:schemeClr w14:val="tx1"/>
            </w14:solidFill>
          </w14:textFill>
        </w:rPr>
        <w:t>. 评标过程及保密原则</w:t>
      </w:r>
    </w:p>
    <w:p w14:paraId="5D4E1CC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.1 凡与本次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有关人员对属于审查、澄清、评价和比较投标的有关资料以及定标意向等，均不得向</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或其他人员透露。否则,将按有关规定追究相关人员的责任。</w:t>
      </w:r>
    </w:p>
    <w:p w14:paraId="64DCEA14">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.2 在评标期间，</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试图影响或干预评审的任何行为，将导致其投标被作为无效投标，并承担相应的法律责任。</w:t>
      </w:r>
    </w:p>
    <w:p w14:paraId="7FC0198D">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lang w:val="en-US" w:eastAsia="zh-CN"/>
          <w14:textFill>
            <w14:solidFill>
              <w14:schemeClr w14:val="tx1"/>
            </w14:solidFill>
          </w14:textFill>
        </w:rPr>
        <w:t>29</w:t>
      </w:r>
      <w:r>
        <w:rPr>
          <w:rFonts w:hint="eastAsia" w:ascii="宋体" w:hAnsi="宋体" w:cs="宋体"/>
          <w:b/>
          <w:color w:val="000000" w:themeColor="text1"/>
          <w:kern w:val="0"/>
          <w:szCs w:val="21"/>
          <w:highlight w:val="none"/>
          <w14:textFill>
            <w14:solidFill>
              <w14:schemeClr w14:val="tx1"/>
            </w14:solidFill>
          </w14:textFill>
        </w:rPr>
        <w:t>.评标异议登记</w:t>
      </w:r>
    </w:p>
    <w:p w14:paraId="3FE7AB0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工作人员对评审专家等相关人员在评审过程中发现、提出的异议进行逐项登记。</w:t>
      </w:r>
    </w:p>
    <w:p w14:paraId="2CAF0FD2">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六</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定标</w:t>
      </w:r>
    </w:p>
    <w:p w14:paraId="73D96C8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0</w:t>
      </w:r>
      <w:r>
        <w:rPr>
          <w:rFonts w:hint="eastAsia" w:ascii="宋体" w:hAnsi="宋体" w:cs="宋体"/>
          <w:b/>
          <w:bCs/>
          <w:color w:val="000000" w:themeColor="text1"/>
          <w:kern w:val="0"/>
          <w:szCs w:val="21"/>
          <w:highlight w:val="none"/>
          <w14:textFill>
            <w14:solidFill>
              <w14:schemeClr w14:val="tx1"/>
            </w14:solidFill>
          </w14:textFill>
        </w:rPr>
        <w:t>. 定标原则</w:t>
      </w:r>
    </w:p>
    <w:p w14:paraId="6479286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.1 最低投标价不作为中标的保证。</w:t>
      </w:r>
    </w:p>
    <w:p w14:paraId="316EDFA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 确定实质上响应</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文件且满足下列条件的为</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bCs/>
          <w:color w:val="000000" w:themeColor="text1"/>
          <w:kern w:val="0"/>
          <w:szCs w:val="21"/>
          <w:highlight w:val="none"/>
          <w14:textFill>
            <w14:solidFill>
              <w14:schemeClr w14:val="tx1"/>
            </w14:solidFill>
          </w14:textFill>
        </w:rPr>
        <w:t>（或</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w:t>
      </w:r>
    </w:p>
    <w:p w14:paraId="27FD1CE3">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39" w:name="_Toc32200"/>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.2.1</w:t>
      </w:r>
      <w:bookmarkEnd w:id="39"/>
      <w:r>
        <w:rPr>
          <w:rFonts w:hint="eastAsia" w:ascii="宋体" w:hAnsi="宋体" w:cs="宋体"/>
          <w:bCs/>
          <w:color w:val="000000" w:themeColor="text1"/>
          <w:kern w:val="0"/>
          <w:szCs w:val="21"/>
          <w:highlight w:val="none"/>
          <w14:textFill>
            <w14:solidFill>
              <w14:schemeClr w14:val="tx1"/>
            </w14:solidFill>
          </w14:textFill>
        </w:rPr>
        <w:t>本次评标采用</w:t>
      </w:r>
      <w:r>
        <w:rPr>
          <w:rFonts w:hint="eastAsia" w:ascii="宋体" w:hAnsi="宋体" w:cs="宋体"/>
          <w:color w:val="000000" w:themeColor="text1"/>
          <w:szCs w:val="21"/>
          <w:highlight w:val="none"/>
          <w14:textFill>
            <w14:solidFill>
              <w14:schemeClr w14:val="tx1"/>
            </w14:solidFill>
          </w14:textFill>
        </w:rPr>
        <w:t>综合评分法，是指响应文件满足采购文件全部实质性要求，且按照评审因素的量化指标评审得分最高的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的评标方法。</w:t>
      </w:r>
    </w:p>
    <w:p w14:paraId="5CECF631">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采用综合评分法的，评标结果按评审后得分由高到低顺序排列。投标文件满足</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为排名第一的</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，以此类推。得分相同的，按投标报价由低到高顺序排列。得分且投标报价相同的，按技术部分得分顺序排列。得分与技术指标优劣均相同的，通过随机抽取产生。</w:t>
      </w:r>
    </w:p>
    <w:p w14:paraId="2255D5F1">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1</w:t>
      </w:r>
      <w:r>
        <w:rPr>
          <w:rFonts w:hint="eastAsia" w:ascii="宋体" w:hAnsi="宋体" w:cs="宋体"/>
          <w:b/>
          <w:bCs/>
          <w:color w:val="000000" w:themeColor="text1"/>
          <w:kern w:val="0"/>
          <w:szCs w:val="21"/>
          <w:highlight w:val="none"/>
          <w14:textFill>
            <w14:solidFill>
              <w14:schemeClr w14:val="tx1"/>
            </w14:solidFill>
          </w14:textFill>
        </w:rPr>
        <w:t>. 确定</w:t>
      </w:r>
      <w:r>
        <w:rPr>
          <w:rFonts w:hint="eastAsia" w:ascii="宋体" w:hAnsi="宋体" w:cs="宋体"/>
          <w:b/>
          <w:bCs/>
          <w:color w:val="000000" w:themeColor="text1"/>
          <w:kern w:val="0"/>
          <w:szCs w:val="21"/>
          <w:highlight w:val="none"/>
          <w:lang w:eastAsia="zh-CN"/>
          <w14:textFill>
            <w14:solidFill>
              <w14:schemeClr w14:val="tx1"/>
            </w14:solidFill>
          </w14:textFill>
        </w:rPr>
        <w:t>成交人</w:t>
      </w:r>
      <w:r>
        <w:rPr>
          <w:rFonts w:hint="eastAsia" w:ascii="宋体" w:hAnsi="宋体" w:cs="宋体"/>
          <w:b/>
          <w:bCs/>
          <w:color w:val="000000" w:themeColor="text1"/>
          <w:kern w:val="0"/>
          <w:szCs w:val="21"/>
          <w:highlight w:val="none"/>
          <w14:textFill>
            <w14:solidFill>
              <w14:schemeClr w14:val="tx1"/>
            </w14:solidFill>
          </w14:textFill>
        </w:rPr>
        <w:t>和</w:t>
      </w:r>
      <w:r>
        <w:rPr>
          <w:rFonts w:hint="eastAsia" w:ascii="宋体" w:hAnsi="宋体" w:cs="宋体"/>
          <w:b/>
          <w:bCs/>
          <w:color w:val="000000" w:themeColor="text1"/>
          <w:kern w:val="0"/>
          <w:szCs w:val="21"/>
          <w:highlight w:val="none"/>
          <w:lang w:eastAsia="zh-CN"/>
          <w14:textFill>
            <w14:solidFill>
              <w14:schemeClr w14:val="tx1"/>
            </w14:solidFill>
          </w14:textFill>
        </w:rPr>
        <w:t>成交候选人</w:t>
      </w:r>
    </w:p>
    <w:p w14:paraId="0B9258C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本项目由采购人授权</w:t>
      </w:r>
      <w:r>
        <w:rPr>
          <w:rFonts w:hint="eastAsia" w:ascii="宋体" w:hAnsi="宋体" w:cs="宋体"/>
          <w:bCs/>
          <w:color w:val="000000" w:themeColor="text1"/>
          <w:kern w:val="0"/>
          <w:szCs w:val="21"/>
          <w:highlight w:val="none"/>
          <w:lang w:eastAsia="zh-CN"/>
          <w14:textFill>
            <w14:solidFill>
              <w14:schemeClr w14:val="tx1"/>
            </w14:solidFill>
          </w14:textFill>
        </w:rPr>
        <w:t>磋商小组</w:t>
      </w:r>
      <w:r>
        <w:rPr>
          <w:rFonts w:hint="eastAsia" w:ascii="宋体" w:hAnsi="宋体" w:cs="宋体"/>
          <w:bCs/>
          <w:color w:val="000000" w:themeColor="text1"/>
          <w:kern w:val="0"/>
          <w:szCs w:val="21"/>
          <w:highlight w:val="none"/>
          <w14:textFill>
            <w14:solidFill>
              <w14:schemeClr w14:val="tx1"/>
            </w14:solidFill>
          </w14:textFill>
        </w:rPr>
        <w:t>确定一名</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并推荐</w:t>
      </w:r>
      <w:r>
        <w:rPr>
          <w:rFonts w:hint="eastAsia" w:ascii="宋体" w:hAnsi="宋体" w:cs="宋体"/>
          <w:bCs/>
          <w:color w:val="000000" w:themeColor="text1"/>
          <w:kern w:val="0"/>
          <w:szCs w:val="21"/>
          <w:highlight w:val="none"/>
          <w:lang w:val="en-US" w:eastAsia="zh-CN"/>
          <w14:textFill>
            <w14:solidFill>
              <w14:schemeClr w14:val="tx1"/>
            </w14:solidFill>
          </w14:textFill>
        </w:rPr>
        <w:t>一</w:t>
      </w:r>
      <w:r>
        <w:rPr>
          <w:rFonts w:hint="eastAsia" w:ascii="宋体" w:hAnsi="宋体" w:cs="宋体"/>
          <w:bCs/>
          <w:color w:val="000000" w:themeColor="text1"/>
          <w:kern w:val="0"/>
          <w:szCs w:val="21"/>
          <w:highlight w:val="none"/>
          <w14:textFill>
            <w14:solidFill>
              <w14:schemeClr w14:val="tx1"/>
            </w14:solidFill>
          </w14:textFill>
        </w:rPr>
        <w:t>名</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w:t>
      </w:r>
    </w:p>
    <w:p w14:paraId="78551FB4">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2</w:t>
      </w:r>
      <w:r>
        <w:rPr>
          <w:rFonts w:hint="eastAsia" w:ascii="宋体" w:hAnsi="宋体" w:cs="宋体"/>
          <w:b/>
          <w:bCs/>
          <w:color w:val="000000" w:themeColor="text1"/>
          <w:kern w:val="0"/>
          <w:szCs w:val="21"/>
          <w:highlight w:val="none"/>
          <w14:textFill>
            <w14:solidFill>
              <w14:schemeClr w14:val="tx1"/>
            </w14:solidFill>
          </w14:textFill>
        </w:rPr>
        <w:t xml:space="preserve">. </w:t>
      </w:r>
      <w:r>
        <w:rPr>
          <w:rFonts w:hint="eastAsia" w:ascii="宋体" w:hAnsi="宋体" w:cs="宋体"/>
          <w:b/>
          <w:bCs/>
          <w:color w:val="000000" w:themeColor="text1"/>
          <w:kern w:val="0"/>
          <w:szCs w:val="21"/>
          <w:highlight w:val="none"/>
          <w:lang w:eastAsia="zh-CN"/>
          <w14:textFill>
            <w14:solidFill>
              <w14:schemeClr w14:val="tx1"/>
            </w14:solidFill>
          </w14:textFill>
        </w:rPr>
        <w:t>成交通知书</w:t>
      </w:r>
      <w:r>
        <w:rPr>
          <w:rFonts w:hint="eastAsia" w:ascii="宋体" w:hAnsi="宋体" w:cs="宋体"/>
          <w:b/>
          <w:bCs/>
          <w:color w:val="000000" w:themeColor="text1"/>
          <w:kern w:val="0"/>
          <w:szCs w:val="21"/>
          <w:highlight w:val="none"/>
          <w14:textFill>
            <w14:solidFill>
              <w14:schemeClr w14:val="tx1"/>
            </w14:solidFill>
          </w14:textFill>
        </w:rPr>
        <w:t>及中标公告</w:t>
      </w:r>
    </w:p>
    <w:p w14:paraId="162593C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.1评审结束后，</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人将</w:t>
      </w:r>
      <w:r>
        <w:rPr>
          <w:rFonts w:hint="eastAsia" w:ascii="宋体" w:hAnsi="宋体" w:cs="宋体"/>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的情况在本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公告发布的同一媒介予以公示，公示</w:t>
      </w:r>
      <w:r>
        <w:rPr>
          <w:rFonts w:hint="eastAsia" w:ascii="宋体" w:hAnsi="宋体" w:cs="宋体"/>
          <w:color w:val="000000" w:themeColor="text1"/>
          <w:kern w:val="0"/>
          <w:szCs w:val="21"/>
          <w:highlight w:val="none"/>
          <w:lang w:eastAsia="zh-CN"/>
          <w14:textFill>
            <w14:solidFill>
              <w14:schemeClr w14:val="tx1"/>
            </w14:solidFill>
          </w14:textFill>
        </w:rPr>
        <w:t>期限</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个工作日</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公示期结束后</w:t>
      </w:r>
      <w:r>
        <w:rPr>
          <w:rFonts w:hint="eastAsia" w:ascii="宋体" w:hAnsi="宋体" w:cs="宋体"/>
          <w:color w:val="000000" w:themeColor="text1"/>
          <w:kern w:val="0"/>
          <w:szCs w:val="21"/>
          <w:highlight w:val="none"/>
          <w14:textFill>
            <w14:solidFill>
              <w14:schemeClr w14:val="tx1"/>
            </w14:solidFill>
          </w14:textFill>
        </w:rPr>
        <w:t>向</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发出</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w:t>
      </w:r>
    </w:p>
    <w:p w14:paraId="096247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在规定的时间内不领取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的，视为中标后自动放弃中标资格；</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在有效报价中报价最低,非不可抗力放弃中标资格的。发生上述情况的承担由此引起的一切后果。</w:t>
      </w:r>
    </w:p>
    <w:p w14:paraId="424D20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对采购人和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具有同等法律效力。</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发出后，采购人改变中标结果，或者</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放弃中标，应按相关法律、规章、规范性文件的要求承担相应的法律责任。</w:t>
      </w:r>
    </w:p>
    <w:p w14:paraId="5547EE0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bCs/>
          <w:color w:val="000000" w:themeColor="text1"/>
          <w:kern w:val="0"/>
          <w:szCs w:val="21"/>
          <w:highlight w:val="none"/>
          <w14:textFill>
            <w14:solidFill>
              <w14:schemeClr w14:val="tx1"/>
            </w14:solidFill>
          </w14:textFill>
        </w:rPr>
        <w:t>.4</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将作为签订合同的依据。合同签订后，</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成为合同的一部分。</w:t>
      </w:r>
    </w:p>
    <w:p w14:paraId="1105337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3</w:t>
      </w:r>
      <w:r>
        <w:rPr>
          <w:rFonts w:hint="eastAsia" w:ascii="宋体" w:hAnsi="宋体" w:cs="宋体"/>
          <w:b/>
          <w:bCs/>
          <w:color w:val="000000" w:themeColor="text1"/>
          <w:kern w:val="0"/>
          <w:szCs w:val="21"/>
          <w:highlight w:val="none"/>
          <w14:textFill>
            <w14:solidFill>
              <w14:schemeClr w14:val="tx1"/>
            </w14:solidFill>
          </w14:textFill>
        </w:rPr>
        <w:t>. 采购人宣布废标的权利</w:t>
      </w:r>
    </w:p>
    <w:p w14:paraId="35DD16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.1出现下列情况之一时，采购人有权宣布废标，并将理由通知所有</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w:t>
      </w:r>
    </w:p>
    <w:p w14:paraId="011EB45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.1.1出现影响采购公正的违法、违规行为的。</w:t>
      </w:r>
    </w:p>
    <w:p w14:paraId="50E09B5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.1.2</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的报价均超过了</w:t>
      </w:r>
      <w:r>
        <w:rPr>
          <w:rFonts w:hint="eastAsia" w:ascii="宋体" w:hAnsi="宋体" w:cs="宋体"/>
          <w:bCs/>
          <w:color w:val="000000" w:themeColor="text1"/>
          <w:kern w:val="0"/>
          <w:szCs w:val="21"/>
          <w:highlight w:val="none"/>
          <w:lang w:val="en-US" w:eastAsia="zh-CN"/>
          <w14:textFill>
            <w14:solidFill>
              <w14:schemeClr w14:val="tx1"/>
            </w14:solidFill>
          </w14:textFill>
        </w:rPr>
        <w:t>采购预算金额</w:t>
      </w:r>
      <w:r>
        <w:rPr>
          <w:rFonts w:hint="eastAsia" w:ascii="宋体" w:hAnsi="宋体" w:cs="宋体"/>
          <w:bCs/>
          <w:color w:val="000000" w:themeColor="text1"/>
          <w:kern w:val="0"/>
          <w:szCs w:val="21"/>
          <w:highlight w:val="none"/>
          <w14:textFill>
            <w14:solidFill>
              <w14:schemeClr w14:val="tx1"/>
            </w14:solidFill>
          </w14:textFill>
        </w:rPr>
        <w:t>，采购人不能支付的。</w:t>
      </w:r>
    </w:p>
    <w:p w14:paraId="7396E4C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.1.3因重大变故，采购任务取消的。</w:t>
      </w:r>
    </w:p>
    <w:p w14:paraId="1F1EB434">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szCs w:val="21"/>
          <w:highlight w:val="none"/>
          <w14:textFill>
            <w14:solidFill>
              <w14:schemeClr w14:val="tx1"/>
            </w14:solidFill>
          </w14:textFill>
        </w:rPr>
        <w:t>投标截止后</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不足3家或通过资格性检查或符合性检查的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不足3家的，除采购任务取消情形外，按照以下方式处理：</w:t>
      </w:r>
    </w:p>
    <w:p w14:paraId="36382737">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文件存在不合理条款或者招标程序不符合规定的，采购人正后依法重新招标；　</w:t>
      </w:r>
    </w:p>
    <w:p w14:paraId="397FFEB1">
      <w:pPr>
        <w:keepNext w:val="0"/>
        <w:keepLines w:val="0"/>
        <w:pageBreakBefore w:val="0"/>
        <w:kinsoku/>
        <w:wordWrap/>
        <w:overflowPunct/>
        <w:topLinePunct w:val="0"/>
        <w:bidi w:val="0"/>
        <w:snapToGrid w:val="0"/>
        <w:spacing w:line="360" w:lineRule="auto"/>
        <w:ind w:firstLine="420" w:firstLineChars="200"/>
        <w:rPr>
          <w:rFonts w:ascii="宋体" w:hAnsi="宋体" w:cs="宋体"/>
          <w:b/>
          <w:color w:val="000000" w:themeColor="text1"/>
          <w:kern w:val="0"/>
          <w:sz w:val="52"/>
          <w:szCs w:val="5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文件没有不合理条款、招标程序符合规定，需要采用其他采购方式采购的，采购人应当依法报财政部门批准。</w:t>
      </w:r>
    </w:p>
    <w:p w14:paraId="37378A31">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七</w:t>
      </w:r>
      <w:r>
        <w:rPr>
          <w:rFonts w:hint="eastAsia" w:ascii="黑体" w:hAnsi="宋体" w:eastAsia="黑体" w:cs="宋体"/>
          <w:b/>
          <w:bCs/>
          <w:color w:val="000000" w:themeColor="text1"/>
          <w:kern w:val="0"/>
          <w:sz w:val="32"/>
          <w:szCs w:val="32"/>
          <w:highlight w:val="none"/>
          <w14:textFill>
            <w14:solidFill>
              <w14:schemeClr w14:val="tx1"/>
            </w14:solidFill>
          </w14:textFill>
        </w:rPr>
        <w:t>、合同授予</w:t>
      </w:r>
    </w:p>
    <w:p w14:paraId="3133C996">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.合同签订</w:t>
      </w:r>
    </w:p>
    <w:p w14:paraId="644C4B2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u w:val="single"/>
          <w14:textFill>
            <w14:solidFill>
              <w14:schemeClr w14:val="tx1"/>
            </w14:solidFill>
          </w14:textFill>
        </w:rPr>
      </w:pPr>
      <w:bookmarkStart w:id="40" w:name="_Toc8594"/>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.1 采购人、</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文件第三章《</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须知前附表》规定的时间内，根据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文件确定的事项和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投标文件签订合同。双方所签订的合同不得对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投标文件作实质性修改。</w:t>
      </w:r>
    </w:p>
    <w:p w14:paraId="3F8C4B6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文件的修改文件、</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的投标文件、补充或修改的文件及澄清或承诺文件等，均为双方签订合同的组成部分，并与合同一并作为本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文件所列采购项目的互补性法律文件，与合同具有同等法律效力。</w:t>
      </w:r>
    </w:p>
    <w:p w14:paraId="0BFFA1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.3 </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放弃中标、因不可抗力不能履行合同、不按照</w:t>
      </w:r>
      <w:r>
        <w:rPr>
          <w:rFonts w:hint="eastAsia" w:cs="宋体"/>
          <w:color w:val="000000" w:themeColor="text1"/>
          <w:kern w:val="0"/>
          <w:szCs w:val="21"/>
          <w:highlight w:val="none"/>
          <w:lang w:val="en-US" w:eastAsia="zh-CN"/>
          <w14:textFill>
            <w14:solidFill>
              <w14:schemeClr w14:val="tx1"/>
            </w14:solidFill>
          </w14:textFill>
        </w:rPr>
        <w:t>采购</w:t>
      </w:r>
      <w:r>
        <w:rPr>
          <w:rFonts w:hint="eastAsia" w:cs="宋体"/>
          <w:color w:val="000000" w:themeColor="text1"/>
          <w:kern w:val="0"/>
          <w:szCs w:val="21"/>
          <w:highlight w:val="none"/>
          <w14:textFill>
            <w14:solidFill>
              <w14:schemeClr w14:val="tx1"/>
            </w14:solidFill>
          </w14:textFill>
        </w:rPr>
        <w:t>文件要求提交履约保证金，或者被查实存在影响中标结果的违法行为等情形，不符合中标条件的，</w:t>
      </w:r>
      <w:r>
        <w:rPr>
          <w:rFonts w:hint="eastAsia" w:ascii="宋体" w:hAnsi="宋体" w:cs="宋体"/>
          <w:color w:val="000000" w:themeColor="text1"/>
          <w:kern w:val="0"/>
          <w:szCs w:val="21"/>
          <w:highlight w:val="none"/>
          <w14:textFill>
            <w14:solidFill>
              <w14:schemeClr w14:val="tx1"/>
            </w14:solidFill>
          </w14:textFill>
        </w:rPr>
        <w:t>采购人可以</w:t>
      </w:r>
      <w:r>
        <w:rPr>
          <w:rFonts w:hint="eastAsia" w:cs="宋体"/>
          <w:color w:val="000000" w:themeColor="text1"/>
          <w:kern w:val="0"/>
          <w:szCs w:val="21"/>
          <w:highlight w:val="none"/>
          <w14:textFill>
            <w14:solidFill>
              <w14:schemeClr w14:val="tx1"/>
            </w14:solidFill>
          </w14:textFill>
        </w:rPr>
        <w:t>按照</w:t>
      </w:r>
      <w:r>
        <w:rPr>
          <w:rFonts w:hint="eastAsia" w:cs="宋体"/>
          <w:color w:val="000000" w:themeColor="text1"/>
          <w:kern w:val="0"/>
          <w:szCs w:val="21"/>
          <w:highlight w:val="none"/>
          <w:lang w:eastAsia="zh-CN"/>
          <w14:textFill>
            <w14:solidFill>
              <w14:schemeClr w14:val="tx1"/>
            </w14:solidFill>
          </w14:textFill>
        </w:rPr>
        <w:t>磋商小组</w:t>
      </w:r>
      <w:r>
        <w:rPr>
          <w:rFonts w:hint="eastAsia" w:cs="宋体"/>
          <w:color w:val="000000" w:themeColor="text1"/>
          <w:kern w:val="0"/>
          <w:szCs w:val="21"/>
          <w:highlight w:val="none"/>
          <w14:textFill>
            <w14:solidFill>
              <w14:schemeClr w14:val="tx1"/>
            </w14:solidFill>
          </w14:textFill>
        </w:rPr>
        <w:t>提出的</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名单排序依次确定其他</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为</w:t>
      </w:r>
      <w:r>
        <w:rPr>
          <w:rFonts w:hint="eastAsia"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，也可以重新招标。</w:t>
      </w:r>
    </w:p>
    <w:bookmarkEnd w:id="40"/>
    <w:p w14:paraId="74233C65">
      <w:pPr>
        <w:rPr>
          <w:color w:val="000000" w:themeColor="text1"/>
          <w:highlight w:val="none"/>
          <w14:textFill>
            <w14:solidFill>
              <w14:schemeClr w14:val="tx1"/>
            </w14:solidFill>
          </w14:textFill>
        </w:rPr>
      </w:pPr>
      <w:bookmarkStart w:id="41" w:name="_Toc4700"/>
      <w:bookmarkStart w:id="42" w:name="_Toc16669"/>
      <w:r>
        <w:rPr>
          <w:color w:val="000000" w:themeColor="text1"/>
          <w:highlight w:val="none"/>
          <w14:textFill>
            <w14:solidFill>
              <w14:schemeClr w14:val="tx1"/>
            </w14:solidFill>
          </w14:textFill>
        </w:rPr>
        <w:br w:type="page"/>
      </w:r>
    </w:p>
    <w:p w14:paraId="5FC20E9A">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000000" w:themeColor="text1"/>
          <w:kern w:val="0"/>
          <w:sz w:val="24"/>
          <w:highlight w:val="none"/>
          <w14:textFill>
            <w14:solidFill>
              <w14:schemeClr w14:val="tx1"/>
            </w14:solidFill>
          </w14:textFill>
        </w:rPr>
      </w:pPr>
      <w:bookmarkStart w:id="43" w:name="_Toc16473"/>
      <w:r>
        <w:rPr>
          <w:rFonts w:hint="eastAsia" w:ascii="黑体" w:hAnsi="宋体" w:eastAsia="黑体" w:cs="宋体"/>
          <w:b/>
          <w:bCs/>
          <w:color w:val="000000" w:themeColor="text1"/>
          <w:kern w:val="0"/>
          <w:sz w:val="32"/>
          <w:szCs w:val="32"/>
          <w:highlight w:val="none"/>
          <w14:textFill>
            <w14:solidFill>
              <w14:schemeClr w14:val="tx1"/>
            </w14:solidFill>
          </w14:textFill>
        </w:rPr>
        <w:t>第四章  评标办法及评分标准</w:t>
      </w:r>
      <w:bookmarkEnd w:id="41"/>
      <w:bookmarkEnd w:id="43"/>
    </w:p>
    <w:p w14:paraId="464A0B35">
      <w:pPr>
        <w:rPr>
          <w:color w:val="000000" w:themeColor="text1"/>
          <w:highlight w:val="none"/>
          <w14:textFill>
            <w14:solidFill>
              <w14:schemeClr w14:val="tx1"/>
            </w14:solidFill>
          </w14:textFill>
        </w:rPr>
      </w:pPr>
    </w:p>
    <w:p w14:paraId="00412FFA">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（一）评标原则</w:t>
      </w:r>
    </w:p>
    <w:p w14:paraId="5B4F3ECD">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按照“公平、公正”的原则对待所有</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文件的相关规定进行评标、定标。</w:t>
      </w:r>
    </w:p>
    <w:p w14:paraId="3A26236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1"/>
          <w:szCs w:val="21"/>
          <w:highlight w:val="none"/>
          <w14:textFill>
            <w14:solidFill>
              <w14:schemeClr w14:val="tx1"/>
            </w14:solidFill>
          </w14:textFill>
        </w:rPr>
        <w:t>）评标办法</w:t>
      </w:r>
    </w:p>
    <w:p w14:paraId="1CF11B31">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1．本项目采用综合评分法，总分为100分。</w:t>
      </w:r>
    </w:p>
    <w:p w14:paraId="14DB9F9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文件中规定的评标方法和标准，对投标文件进行综合比较与评价。</w:t>
      </w:r>
    </w:p>
    <w:p w14:paraId="76CA9F46">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评标结果按评审后得分由高到低顺序排列，得分相同的，按投标报价由低到高顺序排列。得分且投标报价相同的，按技术部分得分顺序排列。</w:t>
      </w:r>
    </w:p>
    <w:p w14:paraId="73CCEE13">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1"/>
          <w:szCs w:val="21"/>
          <w:highlight w:val="none"/>
          <w14:textFill>
            <w14:solidFill>
              <w14:schemeClr w14:val="tx1"/>
            </w14:solidFill>
          </w14:textFill>
        </w:rPr>
        <w:t>.投标文件满足</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文件全部实质性要求，且评审得分最高的</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为第一</w:t>
      </w:r>
      <w:r>
        <w:rPr>
          <w:rFonts w:hint="eastAsia" w:ascii="宋体" w:hAnsi="宋体" w:cs="宋体"/>
          <w:b w:val="0"/>
          <w:bCs w:val="0"/>
          <w:color w:val="000000" w:themeColor="text1"/>
          <w:sz w:val="21"/>
          <w:szCs w:val="21"/>
          <w:highlight w:val="none"/>
          <w:lang w:eastAsia="zh-CN"/>
          <w14:textFill>
            <w14:solidFill>
              <w14:schemeClr w14:val="tx1"/>
            </w14:solidFill>
          </w14:textFill>
        </w:rPr>
        <w:t>成交候选人</w:t>
      </w:r>
      <w:r>
        <w:rPr>
          <w:rFonts w:hint="eastAsia" w:ascii="宋体" w:hAnsi="宋体" w:eastAsia="宋体" w:cs="宋体"/>
          <w:b w:val="0"/>
          <w:bCs w:val="0"/>
          <w:color w:val="000000" w:themeColor="text1"/>
          <w:sz w:val="21"/>
          <w:szCs w:val="21"/>
          <w:highlight w:val="none"/>
          <w14:textFill>
            <w14:solidFill>
              <w14:schemeClr w14:val="tx1"/>
            </w14:solidFill>
          </w14:textFill>
        </w:rPr>
        <w:t>。</w:t>
      </w:r>
    </w:p>
    <w:p w14:paraId="51F176A2">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）评标程序</w:t>
      </w:r>
    </w:p>
    <w:p w14:paraId="1B4ACFF7">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14:textFill>
            <w14:solidFill>
              <w14:schemeClr w14:val="tx1"/>
            </w14:solidFill>
          </w14:textFill>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699B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18AE92EF">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评审内容</w:t>
            </w:r>
          </w:p>
        </w:tc>
      </w:tr>
      <w:tr w14:paraId="4C3F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00B136EF">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价格标部分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35</w:t>
            </w:r>
            <w:r>
              <w:rPr>
                <w:rFonts w:hint="eastAsia" w:ascii="宋体" w:hAnsi="宋体" w:eastAsia="宋体" w:cs="宋体"/>
                <w:b w:val="0"/>
                <w:bCs w:val="0"/>
                <w:color w:val="000000" w:themeColor="text1"/>
                <w:sz w:val="21"/>
                <w:szCs w:val="21"/>
                <w:highlight w:val="none"/>
                <w14:textFill>
                  <w14:solidFill>
                    <w14:schemeClr w14:val="tx1"/>
                  </w14:solidFill>
                </w14:textFill>
              </w:rPr>
              <w:t>分)</w:t>
            </w:r>
          </w:p>
        </w:tc>
        <w:tc>
          <w:tcPr>
            <w:tcW w:w="8243" w:type="dxa"/>
            <w:gridSpan w:val="2"/>
            <w:noWrap w:val="0"/>
            <w:vAlign w:val="center"/>
          </w:tcPr>
          <w:p w14:paraId="3EC78E2E">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u w:val="none"/>
                <w14:textFill>
                  <w14:solidFill>
                    <w14:schemeClr w14:val="tx1"/>
                  </w14:solidFill>
                </w14:textFill>
              </w:rPr>
            </w:pPr>
            <w:r>
              <w:rPr>
                <w:rFonts w:hint="eastAsia" w:ascii="宋体" w:hAnsi="宋体" w:eastAsia="宋体" w:cs="宋体"/>
                <w:b w:val="0"/>
                <w:bCs w:val="0"/>
                <w:color w:val="000000" w:themeColor="text1"/>
                <w:sz w:val="21"/>
                <w:szCs w:val="21"/>
                <w:highlight w:val="none"/>
                <w:u w:val="none"/>
                <w14:textFill>
                  <w14:solidFill>
                    <w14:schemeClr w14:val="tx1"/>
                  </w14:solidFill>
                </w14:textFill>
              </w:rPr>
              <w:t>说明：当</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发现</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的投标报价明显低于其他投标报价，使其投标报价可能低于其个别成本的，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可对其质询，并要求该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做出书面说明和提供相关的证明材料；该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不能合理说明或提供证明材料的，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应按无效投标处理。</w:t>
            </w:r>
          </w:p>
          <w:p w14:paraId="23DF724F">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有效投标报价：投标报价</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不高于</w:t>
            </w:r>
            <w:r>
              <w:rPr>
                <w:rFonts w:hint="eastAsia" w:ascii="宋体" w:hAnsi="宋体" w:eastAsia="宋体" w:cs="宋体"/>
                <w:b w:val="0"/>
                <w:bCs w:val="0"/>
                <w:color w:val="000000" w:themeColor="text1"/>
                <w:sz w:val="21"/>
                <w:szCs w:val="21"/>
                <w:highlight w:val="none"/>
                <w14:textFill>
                  <w14:solidFill>
                    <w14:schemeClr w14:val="tx1"/>
                  </w14:solidFill>
                </w14:textFill>
              </w:rPr>
              <w:t>采购预算价的为有效投标报价。</w:t>
            </w:r>
          </w:p>
          <w:p w14:paraId="4E85176F">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评标基准值的确定：满足</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文件要求且投标价格最低的有效投标报价为评标基准价。</w:t>
            </w:r>
          </w:p>
          <w:p w14:paraId="58DC136C">
            <w:pPr>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投标报价得分=（评标基准价/有效投标报价）×3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分</w:t>
            </w:r>
          </w:p>
          <w:p w14:paraId="2209F39F">
            <w:pPr>
              <w:rPr>
                <w:rFonts w:hint="default" w:ascii="宋体" w:hAnsi="宋体" w:eastAsia="宋体" w:cs="宋体"/>
                <w:b/>
                <w:bCs/>
                <w:color w:val="0000FF"/>
                <w:sz w:val="21"/>
                <w:szCs w:val="21"/>
                <w:highlight w:val="none"/>
                <w:lang w:val="en-US" w:eastAsia="zh-CN"/>
              </w:rPr>
            </w:pPr>
            <w:r>
              <w:rPr>
                <w:rFonts w:hint="eastAsia" w:ascii="宋体" w:hAnsi="宋体" w:cs="宋体"/>
                <w:b/>
                <w:bCs/>
                <w:color w:val="0000FF"/>
                <w:sz w:val="21"/>
                <w:szCs w:val="21"/>
                <w:highlight w:val="none"/>
                <w:lang w:val="en-US" w:eastAsia="zh-CN"/>
              </w:rPr>
              <w:t>注：</w:t>
            </w:r>
            <w:r>
              <w:rPr>
                <w:rFonts w:hint="default" w:ascii="宋体" w:hAnsi="宋体" w:eastAsia="宋体" w:cs="宋体"/>
                <w:b/>
                <w:bCs/>
                <w:color w:val="0000FF"/>
                <w:sz w:val="21"/>
                <w:szCs w:val="21"/>
                <w:highlight w:val="none"/>
                <w:lang w:val="en-US" w:eastAsia="zh-CN"/>
              </w:rPr>
              <w:t>由于本项目以优惠率进行报价，报价不得超过“100%”。</w:t>
            </w:r>
          </w:p>
          <w:p w14:paraId="7B0FCA2A">
            <w:pPr>
              <w:rPr>
                <w:rFonts w:hint="eastAsia" w:ascii="宋体" w:hAnsi="宋体" w:eastAsia="宋体" w:cs="宋体"/>
                <w:color w:val="000000" w:themeColor="text1"/>
                <w:highlight w:val="none"/>
                <w:lang w:val="en-US" w:eastAsia="zh-CN"/>
                <w14:textFill>
                  <w14:solidFill>
                    <w14:schemeClr w14:val="tx1"/>
                  </w14:solidFill>
                </w14:textFill>
              </w:rPr>
            </w:pPr>
            <w:r>
              <w:rPr>
                <w:rFonts w:hint="default" w:ascii="宋体" w:hAnsi="宋体" w:eastAsia="宋体" w:cs="宋体"/>
                <w:b/>
                <w:bCs/>
                <w:color w:val="0000FF"/>
                <w:sz w:val="21"/>
                <w:szCs w:val="21"/>
                <w:highlight w:val="none"/>
                <w:lang w:val="en-US" w:eastAsia="zh-CN"/>
              </w:rPr>
              <w:t>例：报价为“95%”，以采购文件第二章“采购需求”中</w:t>
            </w:r>
            <w:r>
              <w:rPr>
                <w:rFonts w:hint="eastAsia" w:ascii="宋体" w:hAnsi="宋体" w:eastAsia="宋体" w:cs="宋体"/>
                <w:b/>
                <w:bCs/>
                <w:color w:val="0000FF"/>
                <w:sz w:val="21"/>
                <w:szCs w:val="21"/>
                <w:highlight w:val="none"/>
                <w:lang w:val="en-US" w:eastAsia="zh-CN"/>
              </w:rPr>
              <w:t>货物</w:t>
            </w:r>
            <w:r>
              <w:rPr>
                <w:rFonts w:hint="default" w:ascii="宋体" w:hAnsi="宋体" w:eastAsia="宋体" w:cs="宋体"/>
                <w:b/>
                <w:bCs/>
                <w:color w:val="0000FF"/>
                <w:sz w:val="21"/>
                <w:szCs w:val="21"/>
                <w:highlight w:val="none"/>
                <w:lang w:val="en-US" w:eastAsia="zh-CN"/>
              </w:rPr>
              <w:t>的拦标</w:t>
            </w:r>
            <w:r>
              <w:rPr>
                <w:rFonts w:hint="eastAsia" w:ascii="宋体" w:hAnsi="宋体" w:eastAsia="宋体" w:cs="宋体"/>
                <w:b/>
                <w:bCs/>
                <w:color w:val="0000FF"/>
                <w:sz w:val="21"/>
                <w:szCs w:val="21"/>
                <w:highlight w:val="none"/>
                <w:lang w:val="en-US" w:eastAsia="zh-CN"/>
              </w:rPr>
              <w:t>单</w:t>
            </w:r>
            <w:r>
              <w:rPr>
                <w:rFonts w:hint="default" w:ascii="宋体" w:hAnsi="宋体" w:eastAsia="宋体" w:cs="宋体"/>
                <w:b/>
                <w:bCs/>
                <w:color w:val="0000FF"/>
                <w:sz w:val="21"/>
                <w:szCs w:val="21"/>
                <w:highlight w:val="none"/>
                <w:lang w:val="en-US" w:eastAsia="zh-CN"/>
              </w:rPr>
              <w:t>价乘以0.95，便是结算时</w:t>
            </w:r>
            <w:r>
              <w:rPr>
                <w:rFonts w:hint="eastAsia" w:ascii="宋体" w:hAnsi="宋体" w:eastAsia="宋体" w:cs="宋体"/>
                <w:b/>
                <w:bCs/>
                <w:color w:val="0000FF"/>
                <w:sz w:val="21"/>
                <w:szCs w:val="21"/>
                <w:highlight w:val="none"/>
                <w:lang w:val="en-US" w:eastAsia="zh-CN"/>
              </w:rPr>
              <w:t>各货物</w:t>
            </w:r>
            <w:r>
              <w:rPr>
                <w:rFonts w:hint="default" w:ascii="宋体" w:hAnsi="宋体" w:eastAsia="宋体" w:cs="宋体"/>
                <w:b/>
                <w:bCs/>
                <w:color w:val="0000FF"/>
                <w:sz w:val="21"/>
                <w:szCs w:val="21"/>
                <w:highlight w:val="none"/>
                <w:lang w:val="en-US" w:eastAsia="zh-CN"/>
              </w:rPr>
              <w:t>的单价。</w:t>
            </w:r>
          </w:p>
        </w:tc>
      </w:tr>
      <w:tr w14:paraId="0D2D8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restart"/>
            <w:noWrap w:val="0"/>
            <w:vAlign w:val="center"/>
          </w:tcPr>
          <w:p w14:paraId="1760F11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技术部分（</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40</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vMerge w:val="restart"/>
            <w:noWrap w:val="0"/>
            <w:vAlign w:val="center"/>
          </w:tcPr>
          <w:p w14:paraId="63A682B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yellow"/>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.实施方案（</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7726F9F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评委根据</w:t>
            </w:r>
            <w:r>
              <w:rPr>
                <w:rFonts w:hint="eastAsia" w:ascii="宋体" w:hAnsi="宋体" w:eastAsia="宋体" w:cs="宋体"/>
                <w:b w:val="0"/>
                <w:bCs w:val="0"/>
                <w:color w:val="000000" w:themeColor="text1"/>
                <w:sz w:val="21"/>
                <w:szCs w:val="21"/>
                <w:highlight w:val="none"/>
                <w14:textFill>
                  <w14:solidFill>
                    <w14:schemeClr w14:val="tx1"/>
                  </w14:solidFill>
                </w14:textFill>
              </w:rPr>
              <w:t>供应商</w:t>
            </w:r>
            <w:r>
              <w:rPr>
                <w:rFonts w:hint="eastAsia" w:ascii="宋体" w:hAnsi="宋体" w:eastAsia="宋体" w:cs="宋体"/>
                <w:b w:val="0"/>
                <w:bCs w:val="0"/>
                <w:color w:val="000000" w:themeColor="text1"/>
                <w:kern w:val="2"/>
                <w:sz w:val="21"/>
                <w:szCs w:val="21"/>
                <w:highlight w:val="none"/>
                <w:lang w:val="en-US" w:eastAsia="zh-CN"/>
                <w14:textFill>
                  <w14:solidFill>
                    <w14:schemeClr w14:val="tx1"/>
                  </w14:solidFill>
                </w14:textFill>
              </w:rPr>
              <w:t>提供的</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供货</w:t>
            </w:r>
            <w:r>
              <w:rPr>
                <w:rFonts w:hint="eastAsia" w:ascii="宋体" w:hAnsi="宋体" w:eastAsia="宋体" w:cs="宋体"/>
                <w:b w:val="0"/>
                <w:bCs w:val="0"/>
                <w:color w:val="000000" w:themeColor="text1"/>
                <w:sz w:val="21"/>
                <w:szCs w:val="21"/>
                <w:highlight w:val="none"/>
                <w14:textFill>
                  <w14:solidFill>
                    <w14:schemeClr w14:val="tx1"/>
                  </w14:solidFill>
                </w14:textFill>
              </w:rPr>
              <w:t>方案，包括</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供货计划、</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货物密封方式、人员安排计划、</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验收</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等进行打分。</w:t>
            </w:r>
          </w:p>
          <w:p w14:paraId="737CC46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可行性强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的得15分；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可行性较</w:t>
            </w:r>
            <w:r>
              <w:rPr>
                <w:rFonts w:hint="eastAsia" w:ascii="宋体" w:hAnsi="宋体" w:eastAsia="宋体" w:cs="宋体"/>
                <w:b w:val="0"/>
                <w:bCs w:val="0"/>
                <w:color w:val="000000" w:themeColor="text1"/>
                <w:sz w:val="21"/>
                <w:szCs w:val="21"/>
                <w:highlight w:val="none"/>
                <w14:textFill>
                  <w14:solidFill>
                    <w14:schemeClr w14:val="tx1"/>
                  </w14:solidFill>
                </w14:textFill>
              </w:rPr>
              <w:t>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的得10分；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color w:val="000000" w:themeColor="text1"/>
                <w:szCs w:val="21"/>
                <w:highlight w:val="none"/>
                <w:lang w:eastAsia="zh-CN" w:bidi="ar"/>
                <w14:textFill>
                  <w14:solidFill>
                    <w14:schemeClr w14:val="tx1"/>
                  </w14:solidFill>
                </w14:textFill>
              </w:rPr>
              <w:t>一般</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的得5分；方案内容不</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差的得2分</w:t>
            </w:r>
            <w:r>
              <w:rPr>
                <w:rFonts w:hint="eastAsia" w:ascii="宋体" w:hAnsi="宋体" w:eastAsia="宋体" w:cs="宋体"/>
                <w:b w:val="0"/>
                <w:bCs w:val="0"/>
                <w:color w:val="000000" w:themeColor="text1"/>
                <w:sz w:val="21"/>
                <w:szCs w:val="21"/>
                <w:highlight w:val="none"/>
                <w14:textFill>
                  <w14:solidFill>
                    <w14:schemeClr w14:val="tx1"/>
                  </w14:solidFill>
                </w14:textFill>
              </w:rPr>
              <w:t>；缺项得0分。</w:t>
            </w:r>
          </w:p>
        </w:tc>
      </w:tr>
      <w:tr w14:paraId="3B558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1CB369C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vMerge w:val="continue"/>
            <w:noWrap w:val="0"/>
            <w:vAlign w:val="center"/>
          </w:tcPr>
          <w:p w14:paraId="5C0F84E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14:paraId="1D4DCA6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评委根据</w:t>
            </w:r>
            <w:r>
              <w:rPr>
                <w:rFonts w:hint="eastAsia" w:ascii="宋体" w:hAnsi="宋体" w:eastAsia="宋体" w:cs="宋体"/>
                <w:b w:val="0"/>
                <w:bCs w:val="0"/>
                <w:color w:val="000000" w:themeColor="text1"/>
                <w:sz w:val="21"/>
                <w:szCs w:val="21"/>
                <w:highlight w:val="none"/>
                <w14:textFill>
                  <w14:solidFill>
                    <w14:schemeClr w14:val="tx1"/>
                  </w14:solidFill>
                </w14:textFill>
              </w:rPr>
              <w:t>供应商</w:t>
            </w:r>
            <w:r>
              <w:rPr>
                <w:rFonts w:hint="eastAsia" w:ascii="宋体" w:hAnsi="宋体" w:eastAsia="宋体" w:cs="宋体"/>
                <w:b w:val="0"/>
                <w:bCs w:val="0"/>
                <w:color w:val="000000" w:themeColor="text1"/>
                <w:kern w:val="2"/>
                <w:sz w:val="21"/>
                <w:szCs w:val="21"/>
                <w:highlight w:val="none"/>
                <w:lang w:val="en-US" w:eastAsia="zh-CN"/>
                <w14:textFill>
                  <w14:solidFill>
                    <w14:schemeClr w14:val="tx1"/>
                  </w14:solidFill>
                </w14:textFill>
              </w:rPr>
              <w:t>提供的供货保障措施</w:t>
            </w:r>
            <w:r>
              <w:rPr>
                <w:rFonts w:hint="eastAsia" w:ascii="宋体" w:hAnsi="宋体" w:eastAsia="宋体" w:cs="宋体"/>
                <w:b w:val="0"/>
                <w:bCs w:val="0"/>
                <w:color w:val="000000" w:themeColor="text1"/>
                <w:sz w:val="21"/>
                <w:szCs w:val="21"/>
                <w:highlight w:val="none"/>
                <w14:textFill>
                  <w14:solidFill>
                    <w14:schemeClr w14:val="tx1"/>
                  </w14:solidFill>
                </w14:textFill>
              </w:rPr>
              <w:t>，包括</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货源保障措施、</w:t>
            </w:r>
            <w:r>
              <w:rPr>
                <w:rFonts w:hint="eastAsia" w:ascii="宋体" w:hAnsi="宋体" w:eastAsia="宋体" w:cs="宋体"/>
                <w:b w:val="0"/>
                <w:bCs w:val="0"/>
                <w:color w:val="000000" w:themeColor="text1"/>
                <w:sz w:val="21"/>
                <w:szCs w:val="21"/>
                <w:highlight w:val="none"/>
                <w14:textFill>
                  <w14:solidFill>
                    <w14:schemeClr w14:val="tx1"/>
                  </w14:solidFill>
                </w14:textFill>
              </w:rPr>
              <w:t>交货期保证措施</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等进行打分。</w:t>
            </w:r>
          </w:p>
          <w:p w14:paraId="6A2E24B9">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可行性强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的得10分；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可行性较</w:t>
            </w:r>
            <w:r>
              <w:rPr>
                <w:rFonts w:hint="eastAsia" w:ascii="宋体" w:hAnsi="宋体" w:eastAsia="宋体" w:cs="宋体"/>
                <w:b w:val="0"/>
                <w:bCs w:val="0"/>
                <w:color w:val="000000" w:themeColor="text1"/>
                <w:sz w:val="21"/>
                <w:szCs w:val="21"/>
                <w:highlight w:val="none"/>
                <w14:textFill>
                  <w14:solidFill>
                    <w14:schemeClr w14:val="tx1"/>
                  </w14:solidFill>
                </w14:textFill>
              </w:rPr>
              <w:t>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的得7分；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color w:val="000000" w:themeColor="text1"/>
                <w:szCs w:val="21"/>
                <w:highlight w:val="none"/>
                <w:lang w:eastAsia="zh-CN" w:bidi="ar"/>
                <w14:textFill>
                  <w14:solidFill>
                    <w14:schemeClr w14:val="tx1"/>
                  </w14:solidFill>
                </w14:textFill>
              </w:rPr>
              <w:t>一般</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的得3分；方案内容不</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差的得1分</w:t>
            </w:r>
            <w:r>
              <w:rPr>
                <w:rFonts w:hint="eastAsia" w:ascii="宋体" w:hAnsi="宋体" w:eastAsia="宋体" w:cs="宋体"/>
                <w:b w:val="0"/>
                <w:bCs w:val="0"/>
                <w:color w:val="000000" w:themeColor="text1"/>
                <w:sz w:val="21"/>
                <w:szCs w:val="21"/>
                <w:highlight w:val="none"/>
                <w14:textFill>
                  <w14:solidFill>
                    <w14:schemeClr w14:val="tx1"/>
                  </w14:solidFill>
                </w14:textFill>
              </w:rPr>
              <w:t>；缺项得0分。</w:t>
            </w:r>
          </w:p>
        </w:tc>
      </w:tr>
      <w:tr w14:paraId="3A23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39" w:type="dxa"/>
            <w:vMerge w:val="continue"/>
            <w:noWrap w:val="0"/>
            <w:vAlign w:val="center"/>
          </w:tcPr>
          <w:p w14:paraId="55E62C6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vMerge w:val="continue"/>
            <w:noWrap w:val="0"/>
            <w:vAlign w:val="center"/>
          </w:tcPr>
          <w:p w14:paraId="07627AE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14:paraId="4A94078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根据供应商针对突发情况提供应急服务方案及保障措施进行打分，包含（但不限于）以下内容：应急响应流程及响应时间、应急保障措施（人员、车辆等）。</w:t>
            </w:r>
          </w:p>
          <w:p w14:paraId="667A86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可行性强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的得5分；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可行性较</w:t>
            </w:r>
            <w:r>
              <w:rPr>
                <w:rFonts w:hint="eastAsia" w:ascii="宋体" w:hAnsi="宋体" w:eastAsia="宋体" w:cs="宋体"/>
                <w:b w:val="0"/>
                <w:bCs w:val="0"/>
                <w:color w:val="000000" w:themeColor="text1"/>
                <w:sz w:val="21"/>
                <w:szCs w:val="21"/>
                <w:highlight w:val="none"/>
                <w14:textFill>
                  <w14:solidFill>
                    <w14:schemeClr w14:val="tx1"/>
                  </w14:solidFill>
                </w14:textFill>
              </w:rPr>
              <w:t>强</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的得3分；</w:t>
            </w:r>
            <w:r>
              <w:rPr>
                <w:rFonts w:hint="eastAsia" w:ascii="宋体" w:hAnsi="宋体" w:eastAsia="宋体" w:cs="宋体"/>
                <w:b w:val="0"/>
                <w:bCs w:val="0"/>
                <w:color w:val="000000" w:themeColor="text1"/>
                <w:sz w:val="21"/>
                <w:szCs w:val="21"/>
                <w:highlight w:val="none"/>
                <w14:textFill>
                  <w14:solidFill>
                    <w14:schemeClr w14:val="tx1"/>
                  </w14:solidFill>
                </w14:textFill>
              </w:rPr>
              <w:t>方案</w:t>
            </w:r>
            <w:r>
              <w:rPr>
                <w:rFonts w:hint="eastAsia" w:ascii="宋体" w:hAnsi="宋体" w:eastAsia="宋体" w:cs="宋体"/>
                <w:color w:val="000000" w:themeColor="text1"/>
                <w:szCs w:val="21"/>
                <w:highlight w:val="none"/>
                <w:lang w:bidi="ar"/>
                <w14:textFill>
                  <w14:solidFill>
                    <w14:schemeClr w14:val="tx1"/>
                  </w14:solidFill>
                </w14:textFill>
              </w:rPr>
              <w:t>较</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color w:val="000000" w:themeColor="text1"/>
                <w:szCs w:val="21"/>
                <w:highlight w:val="none"/>
                <w:lang w:eastAsia="zh-CN" w:bidi="ar"/>
                <w14:textFill>
                  <w14:solidFill>
                    <w14:schemeClr w14:val="tx1"/>
                  </w14:solidFill>
                </w14:textFill>
              </w:rPr>
              <w:t>一般</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的得2分；方案内容不</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详细</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合理性</w:t>
            </w:r>
            <w:r>
              <w:rPr>
                <w:rFonts w:hint="eastAsia" w:ascii="宋体" w:hAnsi="宋体" w:eastAsia="宋体" w:cs="宋体"/>
                <w:color w:val="000000" w:themeColor="text1"/>
                <w:szCs w:val="21"/>
                <w:highlight w:val="none"/>
                <w:lang w:eastAsia="zh-CN" w:bidi="ar"/>
                <w14:textFill>
                  <w14:solidFill>
                    <w14:schemeClr w14:val="tx1"/>
                  </w14:solidFill>
                </w14:textFill>
              </w:rPr>
              <w:t>、</w:t>
            </w:r>
            <w:r>
              <w:rPr>
                <w:rFonts w:hint="eastAsia" w:ascii="宋体" w:hAnsi="宋体" w:eastAsia="宋体" w:cs="宋体"/>
                <w:color w:val="000000" w:themeColor="text1"/>
                <w:szCs w:val="21"/>
                <w:highlight w:val="none"/>
                <w:lang w:bidi="ar"/>
                <w14:textFill>
                  <w14:solidFill>
                    <w14:schemeClr w14:val="tx1"/>
                  </w14:solidFill>
                </w14:textFill>
              </w:rPr>
              <w:t>可行性</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差的得1分</w:t>
            </w:r>
            <w:r>
              <w:rPr>
                <w:rFonts w:hint="eastAsia" w:ascii="宋体" w:hAnsi="宋体" w:eastAsia="宋体" w:cs="宋体"/>
                <w:b w:val="0"/>
                <w:bCs w:val="0"/>
                <w:color w:val="000000" w:themeColor="text1"/>
                <w:sz w:val="21"/>
                <w:szCs w:val="21"/>
                <w:highlight w:val="none"/>
                <w14:textFill>
                  <w14:solidFill>
                    <w14:schemeClr w14:val="tx1"/>
                  </w14:solidFill>
                </w14:textFill>
              </w:rPr>
              <w:t>；缺项得0分。</w:t>
            </w:r>
          </w:p>
        </w:tc>
      </w:tr>
      <w:tr w14:paraId="75711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39" w:type="dxa"/>
            <w:vMerge w:val="continue"/>
            <w:noWrap w:val="0"/>
            <w:vAlign w:val="center"/>
          </w:tcPr>
          <w:p w14:paraId="22A9A85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noWrap w:val="0"/>
            <w:vAlign w:val="center"/>
          </w:tcPr>
          <w:p w14:paraId="65AF73D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.服务团队</w:t>
            </w:r>
          </w:p>
          <w:p w14:paraId="21B9DF3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tc>
        <w:tc>
          <w:tcPr>
            <w:tcW w:w="6770" w:type="dxa"/>
            <w:noWrap w:val="0"/>
            <w:vAlign w:val="center"/>
          </w:tcPr>
          <w:p w14:paraId="7D18F34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lang w:val="en-US" w:eastAsia="zh-CN"/>
              </w:rPr>
            </w:pPr>
            <w:r>
              <w:rPr>
                <w:rFonts w:hint="eastAsia" w:ascii="宋体" w:hAnsi="宋体" w:cs="宋体"/>
                <w:color w:val="auto"/>
                <w:lang w:val="en-US" w:eastAsia="zh-CN"/>
              </w:rPr>
              <w:t>根据</w:t>
            </w:r>
            <w:r>
              <w:rPr>
                <w:rFonts w:hint="eastAsia" w:ascii="宋体" w:hAnsi="宋体" w:eastAsia="宋体" w:cs="宋体"/>
                <w:color w:val="auto"/>
                <w:lang w:val="en-US" w:eastAsia="zh-CN"/>
              </w:rPr>
              <w:t>服务团队组织结构，人员分工及职责</w:t>
            </w:r>
            <w:r>
              <w:rPr>
                <w:rFonts w:hint="eastAsia" w:ascii="宋体" w:hAnsi="宋体" w:cs="宋体"/>
                <w:color w:val="auto"/>
                <w:lang w:val="en-US" w:eastAsia="zh-CN"/>
              </w:rPr>
              <w:t>划分等进行打分：</w:t>
            </w:r>
          </w:p>
          <w:p w14:paraId="23C93B1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auto"/>
                <w:kern w:val="0"/>
                <w:sz w:val="21"/>
                <w:szCs w:val="21"/>
                <w:highlight w:val="none"/>
                <w:lang w:val="en-US" w:eastAsia="zh-CN"/>
              </w:rPr>
              <w:t>服务团队人员配备充足、分工科学合理，职责划分清晰、明确，能够完全满足项目需求的，得10分；人员配备符合需要，分工合理，有职责划分，基本满足项目需求的，得5分；人员分工不够合理，不能完全满足项目需求的，得2分。缺项不得分。</w:t>
            </w:r>
          </w:p>
        </w:tc>
      </w:tr>
      <w:tr w14:paraId="6420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6E752C7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商务评价</w:t>
            </w:r>
          </w:p>
          <w:p w14:paraId="45CC4C6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25</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tcBorders>
              <w:top w:val="single" w:color="auto" w:sz="4" w:space="0"/>
            </w:tcBorders>
            <w:noWrap w:val="0"/>
            <w:vAlign w:val="center"/>
          </w:tcPr>
          <w:p w14:paraId="4CB018FC">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kern w:val="0"/>
                <w:sz w:val="21"/>
                <w:szCs w:val="21"/>
                <w:highlight w:val="none"/>
                <w:lang w:eastAsia="zh-CN"/>
                <w14:textFill>
                  <w14:solidFill>
                    <w14:schemeClr w14:val="tx1"/>
                  </w14:solidFill>
                </w14:textFill>
              </w:rPr>
              <w:t>优惠承诺（</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6分</w:t>
            </w:r>
            <w:r>
              <w:rPr>
                <w:rFonts w:hint="eastAsia" w:ascii="宋体" w:hAnsi="宋体" w:eastAsia="宋体" w:cs="宋体"/>
                <w:b w:val="0"/>
                <w:bCs w:val="0"/>
                <w:color w:val="000000" w:themeColor="text1"/>
                <w:kern w:val="0"/>
                <w:sz w:val="21"/>
                <w:szCs w:val="21"/>
                <w:highlight w:val="none"/>
                <w:lang w:eastAsia="zh-CN"/>
                <w14:textFill>
                  <w14:solidFill>
                    <w14:schemeClr w14:val="tx1"/>
                  </w14:solidFill>
                </w14:textFill>
              </w:rPr>
              <w:t>）</w:t>
            </w:r>
          </w:p>
        </w:tc>
        <w:tc>
          <w:tcPr>
            <w:tcW w:w="6770" w:type="dxa"/>
            <w:noWrap w:val="0"/>
            <w:vAlign w:val="top"/>
          </w:tcPr>
          <w:p w14:paraId="32EC467D">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根据</w:t>
            </w:r>
            <w:r>
              <w:rPr>
                <w:rFonts w:hint="eastAsia" w:ascii="宋体" w:hAnsi="宋体" w:cs="宋体"/>
                <w:b w:val="0"/>
                <w:bCs w:val="0"/>
                <w:color w:val="000000" w:themeColor="text1"/>
                <w:kern w:val="0"/>
                <w:sz w:val="21"/>
                <w:szCs w:val="21"/>
                <w:highlight w:val="none"/>
                <w:lang w:val="en-US" w:eastAsia="zh-CN"/>
                <w14:textFill>
                  <w14:solidFill>
                    <w14:schemeClr w14:val="tx1"/>
                  </w14:solidFill>
                </w14:textFill>
              </w:rPr>
              <w:t>供应商</w:t>
            </w: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在满足采购文件基本要求的基础上提供的实质性优惠承诺。</w:t>
            </w:r>
          </w:p>
          <w:p w14:paraId="00E8967E">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t xml:space="preserve">每提供一项对采购人有利的、切实可行的实质性优惠承诺得2分，最多得6分。未提供者不得分。 </w:t>
            </w:r>
          </w:p>
        </w:tc>
      </w:tr>
      <w:tr w14:paraId="79A06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7A1A6CE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tcBorders>
              <w:top w:val="single" w:color="auto" w:sz="4" w:space="0"/>
            </w:tcBorders>
            <w:noWrap w:val="0"/>
            <w:vAlign w:val="center"/>
          </w:tcPr>
          <w:p w14:paraId="0D8811B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2.类似业绩（4分）</w:t>
            </w:r>
          </w:p>
        </w:tc>
        <w:tc>
          <w:tcPr>
            <w:tcW w:w="6770" w:type="dxa"/>
            <w:noWrap w:val="0"/>
            <w:vAlign w:val="center"/>
          </w:tcPr>
          <w:p w14:paraId="7CBCB2D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供应商</w:t>
            </w:r>
            <w:r>
              <w:rPr>
                <w:rFonts w:hint="eastAsia" w:ascii="宋体" w:hAnsi="宋体" w:eastAsia="宋体" w:cs="宋体"/>
                <w:color w:val="000000" w:themeColor="text1"/>
                <w:lang w:val="en-US" w:eastAsia="zh-CN"/>
                <w14:textFill>
                  <w14:solidFill>
                    <w14:schemeClr w14:val="tx1"/>
                  </w14:solidFill>
                </w14:textFill>
              </w:rPr>
              <w:t>202</w:t>
            </w:r>
            <w:r>
              <w:rPr>
                <w:rFonts w:hint="eastAsia" w:ascii="宋体" w:hAnsi="宋体" w:cs="宋体"/>
                <w:color w:val="000000" w:themeColor="text1"/>
                <w:lang w:val="en-US" w:eastAsia="zh-CN"/>
                <w14:textFill>
                  <w14:solidFill>
                    <w14:schemeClr w14:val="tx1"/>
                  </w14:solidFill>
                </w14:textFill>
              </w:rPr>
              <w:t>1</w:t>
            </w:r>
            <w:r>
              <w:rPr>
                <w:rFonts w:hint="eastAsia" w:ascii="宋体" w:hAnsi="宋体" w:eastAsia="宋体" w:cs="宋体"/>
                <w:color w:val="000000" w:themeColor="text1"/>
                <w:lang w:val="en-US" w:eastAsia="zh-CN"/>
                <w14:textFill>
                  <w14:solidFill>
                    <w14:schemeClr w14:val="tx1"/>
                  </w14:solidFill>
                </w14:textFill>
              </w:rPr>
              <w:t>年1月1日具有的类似</w:t>
            </w:r>
            <w:r>
              <w:rPr>
                <w:rFonts w:hint="eastAsia" w:ascii="宋体" w:hAnsi="宋体" w:cs="宋体"/>
                <w:color w:val="000000" w:themeColor="text1"/>
                <w:lang w:val="en-US" w:eastAsia="zh-CN"/>
                <w14:textFill>
                  <w14:solidFill>
                    <w14:schemeClr w14:val="tx1"/>
                  </w14:solidFill>
                </w14:textFill>
              </w:rPr>
              <w:t>项目</w:t>
            </w:r>
            <w:r>
              <w:rPr>
                <w:rFonts w:hint="eastAsia" w:ascii="宋体" w:hAnsi="宋体" w:eastAsia="宋体" w:cs="宋体"/>
                <w:color w:val="000000" w:themeColor="text1"/>
                <w:lang w:val="en-US" w:eastAsia="zh-CN"/>
                <w14:textFill>
                  <w14:solidFill>
                    <w14:schemeClr w14:val="tx1"/>
                  </w14:solidFill>
                </w14:textFill>
              </w:rPr>
              <w:t>业绩(以合同文件为准），每提供一份得2分，最多得4分。</w:t>
            </w:r>
          </w:p>
        </w:tc>
      </w:tr>
      <w:tr w14:paraId="7FD0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38981D8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vMerge w:val="restart"/>
            <w:noWrap w:val="0"/>
            <w:vAlign w:val="center"/>
          </w:tcPr>
          <w:p w14:paraId="519FA74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.售后服务</w:t>
            </w:r>
          </w:p>
          <w:p w14:paraId="43E37FC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15</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0D6B014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kern w:val="2"/>
                <w:sz w:val="21"/>
                <w:szCs w:val="21"/>
                <w:highlight w:val="none"/>
                <w:lang w:val="en-US" w:eastAsia="zh-CN"/>
              </w:rPr>
              <w:t>，包括售后响应流程、问题反馈、答疑时效、服务方式、服务地点等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4DCD332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33E13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66ED043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vMerge w:val="continue"/>
            <w:noWrap w:val="0"/>
            <w:vAlign w:val="center"/>
          </w:tcPr>
          <w:p w14:paraId="1916F19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6770" w:type="dxa"/>
            <w:noWrap w:val="0"/>
            <w:vAlign w:val="center"/>
          </w:tcPr>
          <w:p w14:paraId="721514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供应商提供的售后服务保障措施，包括企业提供本地化服务的措施、售后人员数量等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2CB3DCF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val="0"/>
                <w:bCs w:val="0"/>
                <w:color w:val="auto"/>
                <w:kern w:val="2"/>
                <w:sz w:val="21"/>
                <w:szCs w:val="21"/>
                <w:highlight w:val="none"/>
                <w:lang w:val="en-US" w:eastAsia="zh-CN"/>
              </w:rPr>
              <w:t>保障措施</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0B2E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61FEF52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得分的计算</w:t>
            </w:r>
          </w:p>
        </w:tc>
        <w:tc>
          <w:tcPr>
            <w:tcW w:w="8243" w:type="dxa"/>
            <w:gridSpan w:val="2"/>
            <w:noWrap w:val="0"/>
            <w:vAlign w:val="center"/>
          </w:tcPr>
          <w:p w14:paraId="32E80FFA">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成员评分=各项评分因素的汇总得分。</w:t>
            </w:r>
          </w:p>
          <w:p w14:paraId="2674D4C0">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评标总得分=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所有成员合计评分/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组成人员数。</w:t>
            </w:r>
          </w:p>
        </w:tc>
      </w:tr>
    </w:tbl>
    <w:p w14:paraId="6013A2B2">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000000" w:themeColor="text1"/>
          <w:kern w:val="0"/>
          <w:szCs w:val="21"/>
          <w:highlight w:val="none"/>
          <w14:textFill>
            <w14:solidFill>
              <w14:schemeClr w14:val="tx1"/>
            </w14:solidFill>
          </w14:textFill>
        </w:rPr>
      </w:pPr>
    </w:p>
    <w:p w14:paraId="01CDDD16">
      <w:pP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br w:type="page"/>
      </w:r>
    </w:p>
    <w:bookmarkEnd w:id="42"/>
    <w:p w14:paraId="62E8C505">
      <w:pPr>
        <w:rPr>
          <w:color w:val="000000" w:themeColor="text1"/>
          <w:highlight w:val="none"/>
          <w14:textFill>
            <w14:solidFill>
              <w14:schemeClr w14:val="tx1"/>
            </w14:solidFill>
          </w14:textFill>
        </w:rPr>
      </w:pPr>
      <w:bookmarkStart w:id="44" w:name="_Toc1947"/>
      <w:bookmarkStart w:id="45" w:name="_Toc1482"/>
      <w:bookmarkStart w:id="46" w:name="_Toc256519703"/>
      <w:bookmarkStart w:id="47" w:name="_Toc326786897"/>
    </w:p>
    <w:p w14:paraId="665BBE6B">
      <w:pPr>
        <w:pStyle w:val="2"/>
        <w:snapToGrid w:val="0"/>
        <w:spacing w:before="0" w:after="0" w:line="480" w:lineRule="auto"/>
        <w:jc w:val="center"/>
        <w:rPr>
          <w:color w:val="000000" w:themeColor="text1"/>
          <w:sz w:val="28"/>
          <w:szCs w:val="28"/>
          <w:highlight w:val="yellow"/>
          <w14:textFill>
            <w14:solidFill>
              <w14:schemeClr w14:val="tx1"/>
            </w14:solidFill>
          </w14:textFill>
        </w:rPr>
      </w:pPr>
      <w:bookmarkStart w:id="48" w:name="_Toc1638"/>
      <w:r>
        <w:rPr>
          <w:rFonts w:hint="eastAsia"/>
          <w:color w:val="000000" w:themeColor="text1"/>
          <w:sz w:val="28"/>
          <w:szCs w:val="28"/>
          <w:highlight w:val="none"/>
          <w14:textFill>
            <w14:solidFill>
              <w14:schemeClr w14:val="tx1"/>
            </w14:solidFill>
          </w14:textFill>
        </w:rPr>
        <w:t>第五章  采购合同</w:t>
      </w:r>
      <w:bookmarkEnd w:id="48"/>
    </w:p>
    <w:p w14:paraId="6AEAAF55">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lang w:val="en-US" w:eastAsia="zh-CN"/>
          <w14:textFill>
            <w14:solidFill>
              <w14:schemeClr w14:val="tx1"/>
            </w14:solidFill>
          </w14:textFill>
        </w:rPr>
        <w:t>以实际合同为准</w:t>
      </w:r>
      <w:r>
        <w:rPr>
          <w:rFonts w:hint="eastAsia" w:ascii="宋体" w:hAnsi="宋体"/>
          <w:color w:val="000000" w:themeColor="text1"/>
          <w:sz w:val="21"/>
          <w:szCs w:val="21"/>
          <w:lang w:eastAsia="zh-CN"/>
          <w14:textFill>
            <w14:solidFill>
              <w14:schemeClr w14:val="tx1"/>
            </w14:solidFill>
          </w14:textFill>
        </w:rPr>
        <w:t>）</w:t>
      </w:r>
    </w:p>
    <w:p w14:paraId="1C770DE4">
      <w:pPr>
        <w:rPr>
          <w:color w:val="000000" w:themeColor="text1"/>
          <w:sz w:val="32"/>
          <w:szCs w:val="32"/>
          <w:highlight w:val="none"/>
          <w14:textFill>
            <w14:solidFill>
              <w14:schemeClr w14:val="tx1"/>
            </w14:solidFill>
          </w14:textFill>
        </w:rPr>
      </w:pPr>
    </w:p>
    <w:p w14:paraId="409A046B">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5035EAB8">
      <w:pPr>
        <w:pStyle w:val="30"/>
        <w:rPr>
          <w:color w:val="000000" w:themeColor="text1"/>
          <w14:textFill>
            <w14:solidFill>
              <w14:schemeClr w14:val="tx1"/>
            </w14:solidFill>
          </w14:textFill>
        </w:rPr>
      </w:pPr>
    </w:p>
    <w:p w14:paraId="03B4AB4F">
      <w:pPr>
        <w:pStyle w:val="2"/>
        <w:jc w:val="center"/>
        <w:rPr>
          <w:rFonts w:ascii="宋体" w:hAnsi="宋体" w:cs="宋体"/>
          <w:color w:val="000000" w:themeColor="text1"/>
          <w:kern w:val="0"/>
          <w:highlight w:val="none"/>
          <w14:textFill>
            <w14:solidFill>
              <w14:schemeClr w14:val="tx1"/>
            </w14:solidFill>
          </w14:textFill>
        </w:rPr>
      </w:pPr>
      <w:bookmarkStart w:id="49" w:name="_Toc5963"/>
      <w:r>
        <w:rPr>
          <w:rFonts w:hint="eastAsia"/>
          <w:color w:val="000000" w:themeColor="text1"/>
          <w:sz w:val="32"/>
          <w:szCs w:val="32"/>
          <w:highlight w:val="none"/>
          <w14:textFill>
            <w14:solidFill>
              <w14:schemeClr w14:val="tx1"/>
            </w14:solidFill>
          </w14:textFill>
        </w:rPr>
        <w:t>第六章  投标文件格式</w:t>
      </w:r>
      <w:bookmarkEnd w:id="44"/>
      <w:bookmarkEnd w:id="45"/>
      <w:bookmarkEnd w:id="49"/>
    </w:p>
    <w:p w14:paraId="6276EEBB">
      <w:pPr>
        <w:spacing w:line="440" w:lineRule="exact"/>
        <w:rPr>
          <w:color w:val="000000" w:themeColor="text1"/>
          <w:sz w:val="24"/>
          <w:highlight w:val="none"/>
          <w14:textFill>
            <w14:solidFill>
              <w14:schemeClr w14:val="tx1"/>
            </w14:solidFill>
          </w14:textFill>
        </w:rPr>
      </w:pPr>
    </w:p>
    <w:p w14:paraId="0C5C7C2B">
      <w:pPr>
        <w:jc w:val="center"/>
        <w:rPr>
          <w:b/>
          <w:bCs/>
          <w:color w:val="000000" w:themeColor="text1"/>
          <w:sz w:val="32"/>
          <w:szCs w:val="32"/>
          <w:highlight w:val="none"/>
          <w14:textFill>
            <w14:solidFill>
              <w14:schemeClr w14:val="tx1"/>
            </w14:solidFill>
          </w14:textFill>
        </w:rPr>
      </w:pPr>
      <w:bookmarkStart w:id="50" w:name="_Toc13604"/>
      <w:r>
        <w:rPr>
          <w:rFonts w:hint="eastAsia"/>
          <w:b/>
          <w:bCs/>
          <w:color w:val="000000" w:themeColor="text1"/>
          <w:sz w:val="32"/>
          <w:szCs w:val="32"/>
          <w:highlight w:val="none"/>
          <w14:textFill>
            <w14:solidFill>
              <w14:schemeClr w14:val="tx1"/>
            </w14:solidFill>
          </w14:textFill>
        </w:rPr>
        <w:t>目    录</w:t>
      </w:r>
      <w:bookmarkEnd w:id="50"/>
    </w:p>
    <w:p w14:paraId="1D040873">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0F0A1F30">
      <w:pPr>
        <w:snapToGrid w:val="0"/>
        <w:spacing w:line="360" w:lineRule="auto"/>
        <w:ind w:firstLine="480" w:firstLineChars="200"/>
        <w:rPr>
          <w:color w:val="000000" w:themeColor="text1"/>
          <w:sz w:val="24"/>
          <w:highlight w:val="none"/>
          <w14:textFill>
            <w14:solidFill>
              <w14:schemeClr w14:val="tx1"/>
            </w14:solidFill>
          </w14:textFill>
        </w:rPr>
      </w:pPr>
      <w:bookmarkStart w:id="51" w:name="_Toc11308"/>
      <w:r>
        <w:rPr>
          <w:rFonts w:hint="eastAsia"/>
          <w:color w:val="000000" w:themeColor="text1"/>
          <w:sz w:val="24"/>
          <w:highlight w:val="none"/>
          <w14:textFill>
            <w14:solidFill>
              <w14:schemeClr w14:val="tx1"/>
            </w14:solidFill>
          </w14:textFill>
        </w:rPr>
        <w:t>附件1投标文件封面（格式）</w:t>
      </w:r>
      <w:bookmarkEnd w:id="51"/>
    </w:p>
    <w:p w14:paraId="0B3C78A4">
      <w:pPr>
        <w:snapToGrid w:val="0"/>
        <w:spacing w:line="360" w:lineRule="auto"/>
        <w:ind w:firstLine="480" w:firstLineChars="200"/>
        <w:rPr>
          <w:color w:val="000000" w:themeColor="text1"/>
          <w:sz w:val="24"/>
          <w:highlight w:val="none"/>
          <w14:textFill>
            <w14:solidFill>
              <w14:schemeClr w14:val="tx1"/>
            </w14:solidFill>
          </w14:textFill>
        </w:rPr>
      </w:pPr>
      <w:bookmarkStart w:id="52" w:name="_Toc25345"/>
      <w:r>
        <w:rPr>
          <w:rFonts w:hint="eastAsia"/>
          <w:color w:val="000000" w:themeColor="text1"/>
          <w:sz w:val="24"/>
          <w:highlight w:val="none"/>
          <w14:textFill>
            <w14:solidFill>
              <w14:schemeClr w14:val="tx1"/>
            </w14:solidFill>
          </w14:textFill>
        </w:rPr>
        <w:t>附件2 投标书（格式）</w:t>
      </w:r>
      <w:bookmarkEnd w:id="52"/>
    </w:p>
    <w:p w14:paraId="050A9CBF">
      <w:pPr>
        <w:snapToGrid w:val="0"/>
        <w:spacing w:line="360" w:lineRule="auto"/>
        <w:ind w:firstLine="480" w:firstLineChars="200"/>
        <w:rPr>
          <w:color w:val="000000" w:themeColor="text1"/>
          <w:sz w:val="24"/>
          <w:highlight w:val="none"/>
          <w14:textFill>
            <w14:solidFill>
              <w14:schemeClr w14:val="tx1"/>
            </w14:solidFill>
          </w14:textFill>
        </w:rPr>
      </w:pPr>
      <w:bookmarkStart w:id="53" w:name="_Toc10217"/>
      <w:r>
        <w:rPr>
          <w:rFonts w:hint="eastAsia"/>
          <w:color w:val="000000" w:themeColor="text1"/>
          <w:sz w:val="24"/>
          <w:highlight w:val="none"/>
          <w14:textFill>
            <w14:solidFill>
              <w14:schemeClr w14:val="tx1"/>
            </w14:solidFill>
          </w14:textFill>
        </w:rPr>
        <w:t>附件3 开标一览表（格式）</w:t>
      </w:r>
      <w:bookmarkEnd w:id="53"/>
    </w:p>
    <w:p w14:paraId="166D00C6">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4" w:name="_Toc9579"/>
      <w:r>
        <w:rPr>
          <w:rFonts w:hint="eastAsia"/>
          <w:color w:val="000000" w:themeColor="text1"/>
          <w:sz w:val="24"/>
          <w:highlight w:val="none"/>
          <w14:textFill>
            <w14:solidFill>
              <w14:schemeClr w14:val="tx1"/>
            </w14:solidFill>
          </w14:textFill>
        </w:rPr>
        <w:t xml:space="preserve">附件4 </w:t>
      </w:r>
      <w:bookmarkEnd w:id="54"/>
      <w:r>
        <w:rPr>
          <w:rFonts w:hint="eastAsia"/>
          <w:color w:val="000000" w:themeColor="text1"/>
          <w:sz w:val="24"/>
          <w:highlight w:val="none"/>
          <w:lang w:val="en-US" w:eastAsia="zh-CN"/>
          <w14:textFill>
            <w14:solidFill>
              <w14:schemeClr w14:val="tx1"/>
            </w14:solidFill>
          </w14:textFill>
        </w:rPr>
        <w:t>报价明细表</w:t>
      </w:r>
    </w:p>
    <w:p w14:paraId="224A9AD3">
      <w:pPr>
        <w:snapToGrid w:val="0"/>
        <w:spacing w:line="360" w:lineRule="auto"/>
        <w:ind w:firstLine="480" w:firstLineChars="200"/>
        <w:rPr>
          <w:color w:val="000000" w:themeColor="text1"/>
          <w:sz w:val="24"/>
          <w:highlight w:val="none"/>
          <w14:textFill>
            <w14:solidFill>
              <w14:schemeClr w14:val="tx1"/>
            </w14:solidFill>
          </w14:textFill>
        </w:rPr>
      </w:pPr>
      <w:bookmarkStart w:id="55" w:name="_Toc28392"/>
      <w:r>
        <w:rPr>
          <w:rFonts w:hint="eastAsia"/>
          <w:color w:val="000000" w:themeColor="text1"/>
          <w:sz w:val="24"/>
          <w:highlight w:val="none"/>
          <w14:textFill>
            <w14:solidFill>
              <w14:schemeClr w14:val="tx1"/>
            </w14:solidFill>
          </w14:textFill>
        </w:rPr>
        <w:t>附件5</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技术</w:t>
      </w:r>
      <w:r>
        <w:rPr>
          <w:rFonts w:hint="eastAsia"/>
          <w:color w:val="000000" w:themeColor="text1"/>
          <w:sz w:val="24"/>
          <w:highlight w:val="none"/>
          <w:lang w:val="en-US" w:eastAsia="zh-CN"/>
          <w14:textFill>
            <w14:solidFill>
              <w14:schemeClr w14:val="tx1"/>
            </w14:solidFill>
          </w14:textFill>
        </w:rPr>
        <w:t>部分</w:t>
      </w:r>
      <w:bookmarkEnd w:id="55"/>
    </w:p>
    <w:p w14:paraId="6DF27401">
      <w:pPr>
        <w:snapToGrid w:val="0"/>
        <w:spacing w:line="360" w:lineRule="auto"/>
        <w:ind w:firstLine="480" w:firstLineChars="200"/>
        <w:rPr>
          <w:rFonts w:hint="eastAsia" w:eastAsia="宋体"/>
          <w:color w:val="000000" w:themeColor="text1"/>
          <w:sz w:val="24"/>
          <w:highlight w:val="none"/>
          <w:lang w:val="en-US" w:eastAsia="zh-CN"/>
          <w14:textFill>
            <w14:solidFill>
              <w14:schemeClr w14:val="tx1"/>
            </w14:solidFill>
          </w14:textFill>
        </w:rPr>
      </w:pPr>
      <w:bookmarkStart w:id="56" w:name="_Toc6234"/>
      <w:r>
        <w:rPr>
          <w:rFonts w:hint="eastAsia"/>
          <w:color w:val="000000" w:themeColor="text1"/>
          <w:sz w:val="24"/>
          <w:highlight w:val="none"/>
          <w14:textFill>
            <w14:solidFill>
              <w14:schemeClr w14:val="tx1"/>
            </w14:solidFill>
          </w14:textFill>
        </w:rPr>
        <w:t>附件6 商务</w:t>
      </w:r>
      <w:bookmarkEnd w:id="56"/>
      <w:r>
        <w:rPr>
          <w:rFonts w:hint="eastAsia"/>
          <w:color w:val="000000" w:themeColor="text1"/>
          <w:sz w:val="24"/>
          <w:highlight w:val="none"/>
          <w:lang w:val="en-US" w:eastAsia="zh-CN"/>
          <w14:textFill>
            <w14:solidFill>
              <w14:schemeClr w14:val="tx1"/>
            </w14:solidFill>
          </w14:textFill>
        </w:rPr>
        <w:t>部分</w:t>
      </w:r>
    </w:p>
    <w:p w14:paraId="3127292B">
      <w:pPr>
        <w:snapToGrid w:val="0"/>
        <w:spacing w:line="360" w:lineRule="auto"/>
        <w:ind w:firstLine="480" w:firstLineChars="200"/>
        <w:rPr>
          <w:color w:val="000000" w:themeColor="text1"/>
          <w:sz w:val="24"/>
          <w:highlight w:val="none"/>
          <w14:textFill>
            <w14:solidFill>
              <w14:schemeClr w14:val="tx1"/>
            </w14:solidFill>
          </w14:textFill>
        </w:rPr>
      </w:pPr>
      <w:bookmarkStart w:id="57" w:name="_Toc26231"/>
      <w:r>
        <w:rPr>
          <w:rFonts w:hint="eastAsia"/>
          <w:color w:val="000000" w:themeColor="text1"/>
          <w:sz w:val="24"/>
          <w:highlight w:val="none"/>
          <w14:textFill>
            <w14:solidFill>
              <w14:schemeClr w14:val="tx1"/>
            </w14:solidFill>
          </w14:textFill>
        </w:rPr>
        <w:t>附件7</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法定代表人身份证明（格式）</w:t>
      </w:r>
      <w:bookmarkEnd w:id="57"/>
    </w:p>
    <w:p w14:paraId="7AA3F17D">
      <w:pPr>
        <w:snapToGrid w:val="0"/>
        <w:spacing w:line="360" w:lineRule="auto"/>
        <w:ind w:firstLine="480" w:firstLineChars="200"/>
        <w:rPr>
          <w:color w:val="000000" w:themeColor="text1"/>
          <w:sz w:val="24"/>
          <w:highlight w:val="none"/>
          <w14:textFill>
            <w14:solidFill>
              <w14:schemeClr w14:val="tx1"/>
            </w14:solidFill>
          </w14:textFill>
        </w:rPr>
      </w:pPr>
      <w:bookmarkStart w:id="58" w:name="_Toc18484"/>
      <w:r>
        <w:rPr>
          <w:rFonts w:hint="eastAsia"/>
          <w:color w:val="000000" w:themeColor="text1"/>
          <w:sz w:val="24"/>
          <w:highlight w:val="none"/>
          <w14:textFill>
            <w14:solidFill>
              <w14:schemeClr w14:val="tx1"/>
            </w14:solidFill>
          </w14:textFill>
        </w:rPr>
        <w:t>附件8</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法定代表人授权书（格式）</w:t>
      </w:r>
      <w:bookmarkEnd w:id="58"/>
    </w:p>
    <w:p w14:paraId="1D3DF6F0">
      <w:pPr>
        <w:snapToGrid w:val="0"/>
        <w:spacing w:line="360" w:lineRule="auto"/>
        <w:ind w:firstLine="480" w:firstLineChars="200"/>
        <w:rPr>
          <w:color w:val="000000" w:themeColor="text1"/>
          <w:sz w:val="24"/>
          <w:highlight w:val="none"/>
          <w14:textFill>
            <w14:solidFill>
              <w14:schemeClr w14:val="tx1"/>
            </w14:solidFill>
          </w14:textFill>
        </w:rPr>
      </w:pPr>
      <w:bookmarkStart w:id="59" w:name="_Toc31857"/>
      <w:r>
        <w:rPr>
          <w:rFonts w:hint="eastAsia"/>
          <w:color w:val="000000" w:themeColor="text1"/>
          <w:sz w:val="24"/>
          <w:highlight w:val="none"/>
          <w14:textFill>
            <w14:solidFill>
              <w14:schemeClr w14:val="tx1"/>
            </w14:solidFill>
          </w14:textFill>
        </w:rPr>
        <w:t>附件9 证明文件</w:t>
      </w:r>
      <w:bookmarkEnd w:id="59"/>
    </w:p>
    <w:p w14:paraId="259F537A">
      <w:pPr>
        <w:snapToGrid w:val="0"/>
        <w:spacing w:line="360" w:lineRule="auto"/>
        <w:ind w:firstLine="480" w:firstLineChars="200"/>
        <w:rPr>
          <w:rFonts w:hint="eastAsia"/>
          <w:color w:val="000000" w:themeColor="text1"/>
          <w:sz w:val="24"/>
          <w:highlight w:val="none"/>
          <w14:textFill>
            <w14:solidFill>
              <w14:schemeClr w14:val="tx1"/>
            </w14:solidFill>
          </w14:textFill>
        </w:rPr>
      </w:pPr>
      <w:bookmarkStart w:id="60" w:name="_Toc23116"/>
      <w:r>
        <w:rPr>
          <w:rFonts w:hint="eastAsia"/>
          <w:color w:val="000000" w:themeColor="text1"/>
          <w:sz w:val="24"/>
          <w:highlight w:val="none"/>
          <w14:textFill>
            <w14:solidFill>
              <w14:schemeClr w14:val="tx1"/>
            </w14:solidFill>
          </w14:textFill>
        </w:rPr>
        <w:t>附件10 供应商承诺书（格式）</w:t>
      </w:r>
      <w:bookmarkEnd w:id="60"/>
    </w:p>
    <w:p w14:paraId="7887CE4C">
      <w:pPr>
        <w:snapToGrid w:val="0"/>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附件11 供应商信用承诺函（格式）</w:t>
      </w:r>
    </w:p>
    <w:p w14:paraId="1CA9DEDA">
      <w:pPr>
        <w:pStyle w:val="30"/>
        <w:rPr>
          <w:rFonts w:hint="eastAsia"/>
          <w:color w:val="000000" w:themeColor="text1"/>
          <w14:textFill>
            <w14:solidFill>
              <w14:schemeClr w14:val="tx1"/>
            </w14:solidFill>
          </w14:textFill>
        </w:rPr>
      </w:pPr>
    </w:p>
    <w:p w14:paraId="1C4E20D5">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6A6435F3">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1ECF20E3">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2B228F44">
      <w:pPr>
        <w:pStyle w:val="3"/>
        <w:rPr>
          <w:rFonts w:ascii="宋体" w:hAnsi="宋体" w:cs="宋体"/>
          <w:b/>
          <w:bCs/>
          <w:color w:val="000000" w:themeColor="text1"/>
          <w:kern w:val="0"/>
          <w:sz w:val="24"/>
          <w:highlight w:val="none"/>
          <w14:textFill>
            <w14:solidFill>
              <w14:schemeClr w14:val="tx1"/>
            </w14:solidFill>
          </w14:textFill>
        </w:rPr>
      </w:pPr>
    </w:p>
    <w:p w14:paraId="0BE6801F">
      <w:pPr>
        <w:pStyle w:val="4"/>
        <w:rPr>
          <w:rFonts w:hAnsi="宋体"/>
          <w:b/>
          <w:bCs/>
          <w:color w:val="000000" w:themeColor="text1"/>
          <w:highlight w:val="none"/>
          <w14:textFill>
            <w14:solidFill>
              <w14:schemeClr w14:val="tx1"/>
            </w14:solidFill>
          </w14:textFill>
        </w:rPr>
      </w:pPr>
    </w:p>
    <w:p w14:paraId="50768CE2">
      <w:pPr>
        <w:pStyle w:val="4"/>
        <w:rPr>
          <w:rFonts w:hAnsi="宋体"/>
          <w:b/>
          <w:bCs/>
          <w:color w:val="000000" w:themeColor="text1"/>
          <w:highlight w:val="none"/>
          <w14:textFill>
            <w14:solidFill>
              <w14:schemeClr w14:val="tx1"/>
            </w14:solidFill>
          </w14:textFill>
        </w:rPr>
      </w:pPr>
    </w:p>
    <w:p w14:paraId="56FC7066">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1D9EBA97">
      <w:pPr>
        <w:pStyle w:val="25"/>
        <w:rPr>
          <w:color w:val="000000" w:themeColor="text1"/>
          <w:highlight w:val="none"/>
          <w14:textFill>
            <w14:solidFill>
              <w14:schemeClr w14:val="tx1"/>
            </w14:solidFill>
          </w14:textFill>
        </w:rPr>
      </w:pPr>
    </w:p>
    <w:p w14:paraId="39EEAF0A">
      <w:pPr>
        <w:pStyle w:val="5"/>
        <w:rPr>
          <w:color w:val="000000" w:themeColor="text1"/>
          <w:highlight w:val="none"/>
          <w14:textFill>
            <w14:solidFill>
              <w14:schemeClr w14:val="tx1"/>
            </w14:solidFill>
          </w14:textFill>
        </w:rPr>
      </w:pPr>
      <w:bookmarkStart w:id="61" w:name="_Toc24743"/>
      <w:bookmarkStart w:id="62" w:name="_Toc31798"/>
      <w:r>
        <w:rPr>
          <w:rFonts w:hint="eastAsia"/>
          <w:color w:val="000000" w:themeColor="text1"/>
          <w:highlight w:val="none"/>
          <w14:textFill>
            <w14:solidFill>
              <w14:schemeClr w14:val="tx1"/>
            </w14:solidFill>
          </w14:textFill>
        </w:rPr>
        <w:t>附件1               投标文件封面（格式）</w:t>
      </w:r>
      <w:bookmarkEnd w:id="61"/>
      <w:bookmarkEnd w:id="62"/>
    </w:p>
    <w:p w14:paraId="089B06AF">
      <w:pPr>
        <w:widowControl/>
        <w:wordWrap w:val="0"/>
        <w:spacing w:line="460" w:lineRule="exact"/>
        <w:ind w:firstLine="482" w:firstLineChars="200"/>
        <w:jc w:val="center"/>
        <w:rPr>
          <w:rFonts w:ascii="宋体" w:hAnsi="宋体" w:cs="宋体"/>
          <w:b/>
          <w:color w:val="000000" w:themeColor="text1"/>
          <w:kern w:val="0"/>
          <w:sz w:val="24"/>
          <w:highlight w:val="none"/>
          <w14:textFill>
            <w14:solidFill>
              <w14:schemeClr w14:val="tx1"/>
            </w14:solidFill>
          </w14:textFill>
        </w:rPr>
      </w:pPr>
    </w:p>
    <w:p w14:paraId="69620A62">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驻马店</w:t>
      </w:r>
      <w:r>
        <w:rPr>
          <w:rFonts w:hint="eastAsia" w:ascii="宋体" w:hAnsi="宋体" w:cs="宋体"/>
          <w:b/>
          <w:snapToGrid w:val="0"/>
          <w:color w:val="000000" w:themeColor="text1"/>
          <w:spacing w:val="0"/>
          <w:kern w:val="0"/>
          <w:sz w:val="44"/>
          <w:szCs w:val="44"/>
          <w:highlight w:val="none"/>
          <w:u w:val="none"/>
          <w:lang w:val="en-US" w:eastAsia="zh-CN"/>
          <w14:textFill>
            <w14:solidFill>
              <w14:schemeClr w14:val="tx1"/>
            </w14:solidFill>
          </w14:textFill>
        </w:rPr>
        <w:t>市</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中心医院</w:t>
      </w:r>
      <w:r>
        <w:rPr>
          <w:rFonts w:hint="eastAsia" w:ascii="宋体" w:hAnsi="宋体" w:eastAsia="宋体" w:cs="宋体"/>
          <w:b/>
          <w:snapToGrid w:val="0"/>
          <w:color w:val="000000" w:themeColor="text1"/>
          <w:spacing w:val="0"/>
          <w:kern w:val="0"/>
          <w:sz w:val="44"/>
          <w:szCs w:val="44"/>
          <w:highlight w:val="none"/>
          <w:u w:val="single"/>
          <w:lang w:val="en-US" w:eastAsia="zh-CN"/>
          <w14:textFill>
            <w14:solidFill>
              <w14:schemeClr w14:val="tx1"/>
            </w14:solidFill>
          </w14:textFill>
        </w:rPr>
        <w:t xml:space="preserve">      </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项目</w:t>
      </w:r>
    </w:p>
    <w:p w14:paraId="46896F6F">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color w:val="000000" w:themeColor="text1"/>
          <w:spacing w:val="90"/>
          <w:sz w:val="52"/>
          <w:szCs w:val="52"/>
          <w:highlight w:val="none"/>
          <w14:textFill>
            <w14:solidFill>
              <w14:schemeClr w14:val="tx1"/>
            </w14:solidFill>
          </w14:textFill>
        </w:rPr>
        <w:t>投标文件</w:t>
      </w:r>
    </w:p>
    <w:p w14:paraId="3A8B990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38E6C158">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3D02B69D">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68005855">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43C0BA60">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7328BE7F">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40BAF6FE">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063AB6BD">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25AAE4AF">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6A226D56">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供应商</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eastAsia="zh-CN"/>
          <w14:textFill>
            <w14:solidFill>
              <w14:schemeClr w14:val="tx1"/>
            </w14:solidFill>
          </w14:textFill>
        </w:rPr>
        <w:t>全称并</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14:paraId="70802133">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w:t>
      </w:r>
      <w:r>
        <w:rPr>
          <w:rFonts w:hint="eastAsia" w:ascii="宋体" w:hAnsi="宋体" w:cs="宋体"/>
          <w:color w:val="000000" w:themeColor="text1"/>
          <w:sz w:val="28"/>
          <w:szCs w:val="28"/>
          <w:highlight w:val="none"/>
          <w:lang w:val="en-US" w:eastAsia="zh-CN"/>
          <w14:textFill>
            <w14:solidFill>
              <w14:schemeClr w14:val="tx1"/>
            </w14:solidFill>
          </w14:textFill>
        </w:rPr>
        <w:t>签字或</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14:paraId="3681C8C5">
      <w:pPr>
        <w:widowControl/>
        <w:wordWrap w:val="0"/>
        <w:spacing w:line="460" w:lineRule="exact"/>
        <w:ind w:left="0" w:leftChars="0" w:firstLine="0" w:firstLineChars="0"/>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年   月   日</w:t>
      </w:r>
    </w:p>
    <w:p w14:paraId="701384E3">
      <w:pPr>
        <w:widowControl/>
        <w:wordWrap w:val="0"/>
        <w:spacing w:line="460" w:lineRule="exact"/>
        <w:ind w:firstLine="482" w:firstLineChars="200"/>
        <w:jc w:val="left"/>
        <w:rPr>
          <w:rFonts w:ascii="宋体" w:hAnsi="宋体" w:cs="宋体"/>
          <w:b/>
          <w:color w:val="000000" w:themeColor="text1"/>
          <w:kern w:val="0"/>
          <w:sz w:val="24"/>
          <w:highlight w:val="none"/>
          <w14:textFill>
            <w14:solidFill>
              <w14:schemeClr w14:val="tx1"/>
            </w14:solidFill>
          </w14:textFill>
        </w:rPr>
      </w:pPr>
    </w:p>
    <w:p w14:paraId="463381DB">
      <w:pPr>
        <w:pStyle w:val="3"/>
        <w:rPr>
          <w:rFonts w:ascii="宋体" w:hAnsi="宋体" w:cs="宋体"/>
          <w:b/>
          <w:color w:val="000000" w:themeColor="text1"/>
          <w:kern w:val="0"/>
          <w:sz w:val="24"/>
          <w:highlight w:val="none"/>
          <w14:textFill>
            <w14:solidFill>
              <w14:schemeClr w14:val="tx1"/>
            </w14:solidFill>
          </w14:textFill>
        </w:rPr>
      </w:pPr>
    </w:p>
    <w:p w14:paraId="22933D15">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12486B08">
      <w:pPr>
        <w:rPr>
          <w:color w:val="000000" w:themeColor="text1"/>
          <w:highlight w:val="none"/>
          <w14:textFill>
            <w14:solidFill>
              <w14:schemeClr w14:val="tx1"/>
            </w14:solidFill>
          </w14:textFill>
        </w:rPr>
      </w:pPr>
    </w:p>
    <w:p w14:paraId="2F02F172">
      <w:pPr>
        <w:pStyle w:val="5"/>
        <w:rPr>
          <w:color w:val="000000" w:themeColor="text1"/>
          <w:highlight w:val="none"/>
          <w14:textFill>
            <w14:solidFill>
              <w14:schemeClr w14:val="tx1"/>
            </w14:solidFill>
          </w14:textFill>
        </w:rPr>
      </w:pPr>
      <w:bookmarkStart w:id="63" w:name="_Toc14560"/>
      <w:bookmarkStart w:id="64" w:name="_Toc8818"/>
      <w:r>
        <w:rPr>
          <w:rFonts w:hint="eastAsia"/>
          <w:color w:val="000000" w:themeColor="text1"/>
          <w:highlight w:val="none"/>
          <w14:textFill>
            <w14:solidFill>
              <w14:schemeClr w14:val="tx1"/>
            </w14:solidFill>
          </w14:textFill>
        </w:rPr>
        <w:t>附件2               投  标  书（格式）</w:t>
      </w:r>
      <w:bookmarkEnd w:id="63"/>
      <w:bookmarkEnd w:id="64"/>
    </w:p>
    <w:p w14:paraId="7FC4ED7E">
      <w:pPr>
        <w:widowControl/>
        <w:wordWrap w:val="0"/>
        <w:snapToGrid w:val="0"/>
        <w:spacing w:line="46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致：</w:t>
      </w:r>
      <w:r>
        <w:rPr>
          <w:rFonts w:hint="eastAsia" w:ascii="宋体" w:hAnsi="宋体" w:cs="宋体"/>
          <w:color w:val="000000" w:themeColor="text1"/>
          <w:kern w:val="0"/>
          <w:szCs w:val="21"/>
          <w:highlight w:val="none"/>
          <w:u w:val="single"/>
          <w14:textFill>
            <w14:solidFill>
              <w14:schemeClr w14:val="tx1"/>
            </w14:solidFill>
          </w14:textFill>
        </w:rPr>
        <w:t xml:space="preserve"> （</w:t>
      </w:r>
      <w:r>
        <w:rPr>
          <w:rFonts w:hint="eastAsia" w:ascii="宋体" w:hAnsi="宋体" w:cs="宋体"/>
          <w:color w:val="000000" w:themeColor="text1"/>
          <w:kern w:val="0"/>
          <w:szCs w:val="21"/>
          <w:highlight w:val="none"/>
          <w:u w:val="single"/>
          <w:lang w:eastAsia="zh-CN"/>
          <w14:textFill>
            <w14:solidFill>
              <w14:schemeClr w14:val="tx1"/>
            </w14:solidFill>
          </w14:textFill>
        </w:rPr>
        <w:t>采购人</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w:t>
      </w:r>
    </w:p>
    <w:p w14:paraId="0BFF793A">
      <w:pPr>
        <w:widowControl/>
        <w:wordWrap w:val="0"/>
        <w:spacing w:line="460" w:lineRule="exact"/>
        <w:ind w:firstLine="525" w:firstLineChars="25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14:textFill>
            <w14:solidFill>
              <w14:schemeClr w14:val="tx1"/>
            </w14:solidFill>
          </w14:textFill>
        </w:rPr>
        <w:t>（</w:t>
      </w:r>
      <w:r>
        <w:rPr>
          <w:rFonts w:hint="eastAsia" w:ascii="宋体" w:hAnsi="宋体" w:cs="宋体"/>
          <w:color w:val="000000" w:themeColor="text1"/>
          <w:kern w:val="0"/>
          <w:szCs w:val="21"/>
          <w:highlight w:val="none"/>
          <w:u w:val="single"/>
          <w:lang w:eastAsia="zh-CN"/>
          <w14:textFill>
            <w14:solidFill>
              <w14:schemeClr w14:val="tx1"/>
            </w14:solidFill>
          </w14:textFill>
        </w:rPr>
        <w:t>供应商</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 xml:space="preserve">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（姓名）为我方代理人，参加贵方组织的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项目的投标。现正式提交下述文件1份：</w:t>
      </w:r>
    </w:p>
    <w:p w14:paraId="65D7FE0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1、开标一览表。</w:t>
      </w:r>
    </w:p>
    <w:p w14:paraId="6FD5F98D">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2、报价明细表。</w:t>
      </w:r>
    </w:p>
    <w:p w14:paraId="08C87D10">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4、技术响应表。</w:t>
      </w:r>
    </w:p>
    <w:p w14:paraId="15B5AC02">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4、商务响应表。</w:t>
      </w:r>
    </w:p>
    <w:p w14:paraId="37F0ACB5">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5、证明文件。</w:t>
      </w:r>
    </w:p>
    <w:p w14:paraId="6B3A077A">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6、抵制商业贿赂承诺。为便于贵方公正、择优地确定中标供应商及其投标产品和服务，我方就本次投标有关事项郑重声明并宣布同意如下：</w:t>
      </w:r>
    </w:p>
    <w:p w14:paraId="2A4B686A">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1、我方承诺已经具备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文件中规定的参加政府采购活动的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应当具备的条件。我方愿意向贵方提供任何与本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项目投标有关的数据、情况和技术资料，并根据需要提供一切承诺的证明材料，并保证其真实、合法、有效。</w:t>
      </w:r>
    </w:p>
    <w:p w14:paraId="0E2947F5">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2、我方承诺在投标活动中提供的各种材料真实有效。</w:t>
      </w:r>
    </w:p>
    <w:p w14:paraId="1F2CFF0E">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3、我方同意在投标文件有效期内遵守本投标文件中的承诺且在此期限期满之前均具有约束力。如果我方中标，投标文件有效期与合同履行期相同。</w:t>
      </w:r>
    </w:p>
    <w:p w14:paraId="37665C68">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4、我方已详细审查全部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文件，包括修改文件（如有的话）和有关附件，将自行承担因对全部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文件理解不正确或误解而产生的相应后果。</w:t>
      </w:r>
    </w:p>
    <w:p w14:paraId="5D2C5301">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5、我方保证尊重</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的评标结果，完全理解本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项目最低投标价不作为中标的保证。</w:t>
      </w:r>
    </w:p>
    <w:p w14:paraId="0A72C44E">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6、我方理解并遵守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文件的全部规定，接受</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文件中政府采购合同的全部条款且无任何异议。</w:t>
      </w:r>
    </w:p>
    <w:p w14:paraId="22196BB7">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7、如果我方代表</w:t>
      </w:r>
      <w:r>
        <w:rPr>
          <w:rFonts w:hint="eastAsia" w:ascii="宋体" w:hAnsi="宋体" w:cs="宋体"/>
          <w:bCs/>
          <w:color w:val="000000" w:themeColor="text1"/>
          <w:kern w:val="0"/>
          <w:szCs w:val="21"/>
          <w:highlight w:val="none"/>
          <w14:textFill>
            <w14:solidFill>
              <w14:schemeClr w14:val="tx1"/>
            </w14:solidFill>
          </w14:textFill>
        </w:rPr>
        <w:t>未按时参加开标的，视同放弃开标监督权利，认可开标结果。</w:t>
      </w:r>
    </w:p>
    <w:p w14:paraId="2C223A2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8、如果我方存在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须知第9.3项所述情况，同意被认定为在经营活动中有重大违法记录。</w:t>
      </w:r>
    </w:p>
    <w:p w14:paraId="45B5490E">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.4.3项所述情况，同意我方投标被作为无效投标处理。</w:t>
      </w:r>
    </w:p>
    <w:p w14:paraId="177BCBD1">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.5项所述情况，同意</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认定我方的行为属于串通投标的行为，并自愿接受监管部门的处罚。</w:t>
      </w:r>
    </w:p>
    <w:p w14:paraId="130D493D">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11、如果现场变更采购方式，我方同意在不改变</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需求、资质条件等情况下，按变更后的采购方式的规定程序进行采购。</w:t>
      </w:r>
    </w:p>
    <w:p w14:paraId="04AE439C">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12、如果被确定为中标供应商，我方同意按</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并缴纳服务费。否则，视为我方中标后自动放弃中标资格，承担由此引起的一切后果。</w:t>
      </w:r>
    </w:p>
    <w:p w14:paraId="70BAAAC1">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13、如果被确定为中标供应商，我方同意在领取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之日起</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30  </w:t>
      </w:r>
      <w:r>
        <w:rPr>
          <w:rFonts w:hint="eastAsia" w:ascii="宋体" w:hAnsi="宋体" w:cs="宋体"/>
          <w:color w:val="000000" w:themeColor="text1"/>
          <w:kern w:val="0"/>
          <w:szCs w:val="21"/>
          <w:highlight w:val="none"/>
          <w14:textFill>
            <w14:solidFill>
              <w14:schemeClr w14:val="tx1"/>
            </w14:solidFill>
          </w14:textFill>
        </w:rPr>
        <w:t>日内，按照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文件的规定与采购人签订采购合同。否则，视为我方中标后无正当理由不与采购人签订合同并承担相应法律责任。</w:t>
      </w:r>
    </w:p>
    <w:p w14:paraId="148B101A">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14、我方最近3年内的被公开披露或查处的违法违规行为有：</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w:t>
      </w:r>
    </w:p>
    <w:p w14:paraId="07A7E2B2">
      <w:pPr>
        <w:widowControl/>
        <w:tabs>
          <w:tab w:val="left" w:pos="939"/>
        </w:tabs>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15、以上事项如有虚假或隐瞒，我方愿意承担一切后果和责任。</w:t>
      </w:r>
    </w:p>
    <w:p w14:paraId="7E82BCE9">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16、与本投标有关的一切正式往来通讯请寄（地址电话必须为最新并可以联系到）：</w:t>
      </w:r>
    </w:p>
    <w:p w14:paraId="4BD665FC">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地址：  邮编：</w:t>
      </w:r>
    </w:p>
    <w:p w14:paraId="359D73E2">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电话：  传真： </w:t>
      </w:r>
    </w:p>
    <w:p w14:paraId="25A0C5B0">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437995AA">
      <w:pPr>
        <w:widowControl/>
        <w:wordWrap w:val="0"/>
        <w:spacing w:line="460" w:lineRule="exact"/>
        <w:ind w:firstLine="735" w:firstLineChars="35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s="宋体"/>
          <w:color w:val="000000" w:themeColor="text1"/>
          <w:kern w:val="0"/>
          <w:szCs w:val="21"/>
          <w:highlight w:val="none"/>
          <w14:textFill>
            <w14:solidFill>
              <w14:schemeClr w14:val="tx1"/>
            </w14:solidFill>
          </w14:textFill>
        </w:rPr>
        <w:t xml:space="preserve">： </w:t>
      </w:r>
    </w:p>
    <w:p w14:paraId="24FBB032">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：（全称并加盖公章）</w:t>
      </w:r>
    </w:p>
    <w:p w14:paraId="627BFAEE">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18EEC942">
      <w:pPr>
        <w:widowControl/>
        <w:snapToGrid w:val="0"/>
        <w:spacing w:line="460" w:lineRule="exact"/>
        <w:ind w:firstLine="3360" w:firstLineChars="16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年    月   日 </w:t>
      </w:r>
    </w:p>
    <w:p w14:paraId="5C6ADA14">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535A6FE0">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019D9030">
      <w:pPr>
        <w:spacing w:line="500" w:lineRule="exact"/>
        <w:jc w:val="center"/>
        <w:rPr>
          <w:rFonts w:ascii="宋体" w:hAnsi="宋体"/>
          <w:b/>
          <w:bCs/>
          <w:color w:val="000000" w:themeColor="text1"/>
          <w:sz w:val="24"/>
          <w:highlight w:val="none"/>
          <w14:textFill>
            <w14:solidFill>
              <w14:schemeClr w14:val="tx1"/>
            </w14:solidFill>
          </w14:textFill>
        </w:rPr>
      </w:pPr>
    </w:p>
    <w:p w14:paraId="4BFF5447">
      <w:pP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br w:type="page"/>
      </w:r>
    </w:p>
    <w:p w14:paraId="632E2F2E">
      <w:pPr>
        <w:rPr>
          <w:color w:val="000000" w:themeColor="text1"/>
          <w:highlight w:val="none"/>
          <w14:textFill>
            <w14:solidFill>
              <w14:schemeClr w14:val="tx1"/>
            </w14:solidFill>
          </w14:textFill>
        </w:rPr>
      </w:pPr>
    </w:p>
    <w:p w14:paraId="500E5127">
      <w:pPr>
        <w:pStyle w:val="5"/>
        <w:spacing w:before="20" w:after="20"/>
        <w:rPr>
          <w:color w:val="000000" w:themeColor="text1"/>
          <w:highlight w:val="none"/>
          <w14:textFill>
            <w14:solidFill>
              <w14:schemeClr w14:val="tx1"/>
            </w14:solidFill>
          </w14:textFill>
        </w:rPr>
      </w:pPr>
      <w:bookmarkStart w:id="65" w:name="_Toc7838"/>
      <w:r>
        <w:rPr>
          <w:rFonts w:hint="eastAsia"/>
          <w:color w:val="000000" w:themeColor="text1"/>
          <w:highlight w:val="none"/>
          <w14:textFill>
            <w14:solidFill>
              <w14:schemeClr w14:val="tx1"/>
            </w14:solidFill>
          </w14:textFill>
        </w:rPr>
        <w:t>附件3               开标一览表</w:t>
      </w:r>
      <w:bookmarkEnd w:id="65"/>
    </w:p>
    <w:p w14:paraId="1868BA19">
      <w:pPr>
        <w:spacing w:line="239" w:lineRule="auto"/>
        <w:jc w:val="right"/>
        <w:rPr>
          <w:rFonts w:hint="default" w:ascii="宋体" w:hAnsi="宋体"/>
          <w:color w:val="000000" w:themeColor="text1"/>
          <w:sz w:val="24"/>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单位：人民币</w:t>
      </w:r>
      <w:r>
        <w:rPr>
          <w:rFonts w:hint="eastAsia"/>
          <w:color w:val="000000" w:themeColor="text1"/>
          <w:sz w:val="24"/>
          <w:lang w:val="en-US" w:eastAsia="zh-CN"/>
          <w14:textFill>
            <w14:solidFill>
              <w14:schemeClr w14:val="tx1"/>
            </w14:solidFill>
          </w14:textFill>
        </w:rPr>
        <w:t>元</w:t>
      </w:r>
    </w:p>
    <w:p w14:paraId="45F6EE41">
      <w:pPr>
        <w:rPr>
          <w:color w:val="000000" w:themeColor="text1"/>
          <w:highlight w:val="none"/>
          <w14:textFill>
            <w14:solidFill>
              <w14:schemeClr w14:val="tx1"/>
            </w14:solidFill>
          </w14:textFill>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01DE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5304383">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7708" w:type="dxa"/>
            <w:noWrap/>
            <w:vAlign w:val="center"/>
          </w:tcPr>
          <w:p w14:paraId="73B9D405">
            <w:pPr>
              <w:rPr>
                <w:rFonts w:ascii="宋体" w:hAnsi="宋体"/>
                <w:bCs/>
                <w:color w:val="000000" w:themeColor="text1"/>
                <w:szCs w:val="21"/>
                <w:highlight w:val="none"/>
                <w14:textFill>
                  <w14:solidFill>
                    <w14:schemeClr w14:val="tx1"/>
                  </w14:solidFill>
                </w14:textFill>
              </w:rPr>
            </w:pPr>
          </w:p>
        </w:tc>
      </w:tr>
      <w:tr w14:paraId="5281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76EE319">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名称</w:t>
            </w:r>
          </w:p>
        </w:tc>
        <w:tc>
          <w:tcPr>
            <w:tcW w:w="7708" w:type="dxa"/>
            <w:noWrap/>
            <w:vAlign w:val="center"/>
          </w:tcPr>
          <w:p w14:paraId="6049B2D4">
            <w:pPr>
              <w:rPr>
                <w:rFonts w:ascii="宋体" w:hAnsi="宋体"/>
                <w:color w:val="000000" w:themeColor="text1"/>
                <w:szCs w:val="21"/>
                <w:highlight w:val="none"/>
                <w14:textFill>
                  <w14:solidFill>
                    <w14:schemeClr w14:val="tx1"/>
                  </w14:solidFill>
                </w14:textFill>
              </w:rPr>
            </w:pPr>
          </w:p>
        </w:tc>
      </w:tr>
      <w:tr w14:paraId="73455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0C86DEBF">
            <w:pPr>
              <w:jc w:val="center"/>
              <w:rPr>
                <w:rFonts w:ascii="宋体" w:hAnsi="宋体"/>
                <w:color w:val="000000" w:themeColor="text1"/>
                <w:spacing w:val="-2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w:t>
            </w:r>
          </w:p>
        </w:tc>
        <w:tc>
          <w:tcPr>
            <w:tcW w:w="7708" w:type="dxa"/>
            <w:noWrap/>
            <w:vAlign w:val="center"/>
          </w:tcPr>
          <w:p w14:paraId="705ECEF8">
            <w:pPr>
              <w:rPr>
                <w:rFonts w:hint="default"/>
                <w:u w:val="single"/>
                <w:lang w:val="en-US" w:eastAsia="zh-CN"/>
              </w:rPr>
            </w:pPr>
            <w:r>
              <w:rPr>
                <w:rFonts w:hint="eastAsia"/>
                <w:lang w:val="en-US" w:eastAsia="zh-CN"/>
              </w:rPr>
              <w:t>大写： 百分之</w:t>
            </w:r>
            <w:r>
              <w:rPr>
                <w:rFonts w:hint="eastAsia"/>
                <w:u w:val="single"/>
                <w:lang w:val="en-US" w:eastAsia="zh-CN"/>
              </w:rPr>
              <w:t xml:space="preserve">          </w:t>
            </w:r>
          </w:p>
          <w:p w14:paraId="4E855F19">
            <w:pPr>
              <w:rPr>
                <w:rFonts w:hint="eastAsia" w:ascii="宋体" w:hAnsi="宋体"/>
                <w:color w:val="000000" w:themeColor="text1"/>
                <w:szCs w:val="21"/>
                <w:highlight w:val="none"/>
                <w:lang w:val="en-US" w:eastAsia="zh-CN"/>
                <w14:textFill>
                  <w14:solidFill>
                    <w14:schemeClr w14:val="tx1"/>
                  </w14:solidFill>
                </w14:textFill>
              </w:rPr>
            </w:pPr>
            <w:r>
              <w:rPr>
                <w:rFonts w:hint="eastAsia"/>
                <w:lang w:val="en-US" w:eastAsia="zh-CN"/>
              </w:rPr>
              <w:t xml:space="preserve">小写： </w:t>
            </w:r>
            <w:r>
              <w:rPr>
                <w:rFonts w:hint="eastAsia"/>
                <w:u w:val="single"/>
                <w:lang w:val="en-US" w:eastAsia="zh-CN"/>
              </w:rPr>
              <w:t xml:space="preserve">               </w:t>
            </w:r>
            <w:r>
              <w:rPr>
                <w:rFonts w:hint="eastAsia"/>
                <w:u w:val="none"/>
                <w:lang w:val="en-US" w:eastAsia="zh-CN"/>
              </w:rPr>
              <w:t>%</w:t>
            </w:r>
            <w:r>
              <w:rPr>
                <w:rFonts w:hint="eastAsia"/>
                <w:lang w:val="en-US" w:eastAsia="zh-CN"/>
              </w:rPr>
              <w:t>（详见报价明细表）</w:t>
            </w:r>
          </w:p>
        </w:tc>
      </w:tr>
      <w:tr w14:paraId="3D6B4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4939961">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合同履行期限</w:t>
            </w:r>
          </w:p>
        </w:tc>
        <w:tc>
          <w:tcPr>
            <w:tcW w:w="7708" w:type="dxa"/>
            <w:noWrap/>
            <w:vAlign w:val="bottom"/>
          </w:tcPr>
          <w:p w14:paraId="4A687E17">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069F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2FCA52A">
            <w:pPr>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14:paraId="4BF0768E">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F54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A985157">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  注</w:t>
            </w:r>
          </w:p>
        </w:tc>
        <w:tc>
          <w:tcPr>
            <w:tcW w:w="7708" w:type="dxa"/>
            <w:noWrap/>
            <w:vAlign w:val="center"/>
          </w:tcPr>
          <w:p w14:paraId="0A1EE970">
            <w:pPr>
              <w:pStyle w:val="19"/>
              <w:ind w:left="0" w:leftChars="0"/>
              <w:rPr>
                <w:color w:val="000000" w:themeColor="text1"/>
                <w:sz w:val="21"/>
                <w:szCs w:val="21"/>
                <w:highlight w:val="none"/>
                <w14:textFill>
                  <w14:solidFill>
                    <w14:schemeClr w14:val="tx1"/>
                  </w14:solidFill>
                </w14:textFill>
              </w:rPr>
            </w:pPr>
          </w:p>
        </w:tc>
      </w:tr>
    </w:tbl>
    <w:p w14:paraId="4219FEC6">
      <w:pPr>
        <w:spacing w:line="360" w:lineRule="auto"/>
        <w:ind w:firstLine="420" w:firstLineChars="200"/>
        <w:rPr>
          <w:rFonts w:hint="eastAsia" w:ascii="宋体" w:hAnsi="宋体" w:cs="宋体"/>
          <w:color w:val="0000FF"/>
          <w:kern w:val="0"/>
          <w:szCs w:val="21"/>
          <w:highlight w:val="none"/>
          <w:lang w:val="en-US" w:eastAsia="zh-CN"/>
        </w:rPr>
      </w:pPr>
      <w:r>
        <w:rPr>
          <w:rFonts w:hint="eastAsia" w:ascii="宋体" w:hAnsi="宋体" w:cs="宋体"/>
          <w:color w:val="0000FF"/>
          <w:kern w:val="0"/>
          <w:szCs w:val="21"/>
          <w:highlight w:val="none"/>
        </w:rPr>
        <w:t xml:space="preserve">注: </w:t>
      </w:r>
      <w:r>
        <w:rPr>
          <w:rFonts w:hint="eastAsia" w:ascii="宋体" w:hAnsi="宋体" w:cs="宋体"/>
          <w:color w:val="0000FF"/>
          <w:kern w:val="0"/>
          <w:szCs w:val="21"/>
          <w:highlight w:val="none"/>
          <w:lang w:val="en-US" w:eastAsia="zh-CN"/>
        </w:rPr>
        <w:t>1、由于本项目以优惠率进行报价，报价不得超过“100%”。</w:t>
      </w:r>
    </w:p>
    <w:p w14:paraId="3609F74D">
      <w:pPr>
        <w:spacing w:line="360" w:lineRule="auto"/>
        <w:ind w:firstLine="420" w:firstLineChars="200"/>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ascii="宋体" w:hAnsi="宋体" w:cs="宋体"/>
          <w:color w:val="0000FF"/>
          <w:kern w:val="0"/>
          <w:szCs w:val="21"/>
          <w:highlight w:val="none"/>
          <w:lang w:val="en-US" w:eastAsia="zh-CN"/>
        </w:rPr>
        <w:t>例：报价为“95%”，以采购文件第二章“采购需求”中货物的拦标单价乘以0.95，便是结算时各货物的单价。</w:t>
      </w:r>
    </w:p>
    <w:p w14:paraId="441FC9A8">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、报价一经涂改，应在涂改处加盖单位公章或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代表签字或盖章，否则其投标作无效标处理。</w:t>
      </w:r>
    </w:p>
    <w:p w14:paraId="5B00F935">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、以上报价应与“报价明细表”中的报价相一致。</w:t>
      </w:r>
    </w:p>
    <w:p w14:paraId="0C48F696">
      <w:pPr>
        <w:spacing w:line="360" w:lineRule="auto"/>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按格式填列，不得自行更改。否则引起的不利后果由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承担。</w:t>
      </w:r>
    </w:p>
    <w:p w14:paraId="25CF5DC1">
      <w:pPr>
        <w:spacing w:line="360" w:lineRule="auto"/>
        <w:ind w:firstLine="420" w:firstLineChars="200"/>
        <w:jc w:val="center"/>
        <w:rPr>
          <w:rFonts w:ascii="宋体" w:hAnsi="宋体"/>
          <w:color w:val="000000" w:themeColor="text1"/>
          <w:szCs w:val="21"/>
          <w:highlight w:val="none"/>
          <w14:textFill>
            <w14:solidFill>
              <w14:schemeClr w14:val="tx1"/>
            </w14:solidFill>
          </w14:textFill>
        </w:rPr>
      </w:pPr>
      <w:bookmarkStart w:id="66" w:name="_Toc20877"/>
      <w:bookmarkStart w:id="67" w:name="_Toc11620"/>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（全称并加盖公章）：</w:t>
      </w:r>
      <w:bookmarkEnd w:id="66"/>
      <w:bookmarkEnd w:id="67"/>
    </w:p>
    <w:p w14:paraId="0873A4E7">
      <w:pPr>
        <w:spacing w:line="360" w:lineRule="auto"/>
        <w:ind w:firstLine="420" w:firstLineChars="200"/>
        <w:jc w:val="center"/>
        <w:rPr>
          <w:rFonts w:ascii="宋体" w:hAnsi="宋体"/>
          <w:color w:val="000000" w:themeColor="text1"/>
          <w:szCs w:val="21"/>
          <w:highlight w:val="none"/>
          <w:u w:val="single"/>
          <w14:textFill>
            <w14:solidFill>
              <w14:schemeClr w14:val="tx1"/>
            </w14:solidFill>
          </w14:textFill>
        </w:rPr>
      </w:pPr>
      <w:bookmarkStart w:id="68" w:name="_Toc625"/>
      <w:bookmarkStart w:id="69" w:name="_Toc12222"/>
      <w:r>
        <w:rPr>
          <w:rFonts w:hint="eastAsia" w:ascii="宋体" w:hAnsi="宋体"/>
          <w:color w:val="000000" w:themeColor="text1"/>
          <w:szCs w:val="21"/>
          <w:highlight w:val="none"/>
          <w14:textFill>
            <w14:solidFill>
              <w14:schemeClr w14:val="tx1"/>
            </w14:solidFill>
          </w14:textFill>
        </w:rPr>
        <w:t>法定代表人或其委托代理人（签字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olor w:val="000000" w:themeColor="text1"/>
          <w:szCs w:val="21"/>
          <w:highlight w:val="none"/>
          <w14:textFill>
            <w14:solidFill>
              <w14:schemeClr w14:val="tx1"/>
            </w14:solidFill>
          </w14:textFill>
        </w:rPr>
        <w:t>）：</w:t>
      </w:r>
      <w:bookmarkEnd w:id="68"/>
      <w:bookmarkEnd w:id="69"/>
    </w:p>
    <w:p w14:paraId="7CCD1E66">
      <w:pPr>
        <w:jc w:val="center"/>
        <w:rPr>
          <w:rFonts w:ascii="宋体" w:hAnsi="宋体"/>
          <w:color w:val="000000" w:themeColor="text1"/>
          <w:szCs w:val="21"/>
          <w:highlight w:val="none"/>
          <w14:textFill>
            <w14:solidFill>
              <w14:schemeClr w14:val="tx1"/>
            </w14:solidFill>
          </w14:textFill>
        </w:rPr>
      </w:pPr>
    </w:p>
    <w:p w14:paraId="53886332">
      <w:pPr>
        <w:spacing w:line="360" w:lineRule="auto"/>
        <w:ind w:firstLine="420" w:firstLineChars="200"/>
        <w:jc w:val="center"/>
        <w:rPr>
          <w:color w:val="000000" w:themeColor="text1"/>
          <w:highlight w:val="none"/>
          <w14:textFill>
            <w14:solidFill>
              <w14:schemeClr w14:val="tx1"/>
            </w14:solidFill>
          </w14:textFill>
        </w:rPr>
      </w:pPr>
      <w:bookmarkStart w:id="70" w:name="_Toc1330"/>
      <w:bookmarkStart w:id="71" w:name="_Toc9950"/>
      <w:r>
        <w:rPr>
          <w:rFonts w:hint="eastAsia" w:ascii="宋体" w:hAnsi="宋体"/>
          <w:color w:val="000000" w:themeColor="text1"/>
          <w:szCs w:val="21"/>
          <w:highlight w:val="none"/>
          <w14:textFill>
            <w14:solidFill>
              <w14:schemeClr w14:val="tx1"/>
            </w14:solidFill>
          </w14:textFill>
        </w:rPr>
        <w:t>年  月  日</w:t>
      </w:r>
      <w:bookmarkEnd w:id="70"/>
      <w:bookmarkEnd w:id="71"/>
    </w:p>
    <w:p w14:paraId="7500C790">
      <w:pPr>
        <w:rPr>
          <w:color w:val="000000" w:themeColor="text1"/>
          <w:highlight w:val="none"/>
          <w14:textFill>
            <w14:solidFill>
              <w14:schemeClr w14:val="tx1"/>
            </w14:solidFill>
          </w14:textFill>
        </w:rPr>
      </w:pPr>
    </w:p>
    <w:bookmarkEnd w:id="46"/>
    <w:bookmarkEnd w:id="47"/>
    <w:p w14:paraId="693EA22A">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2004"/>
      <w:bookmarkStart w:id="73" w:name="_Toc24984"/>
    </w:p>
    <w:p w14:paraId="68189B45">
      <w:pPr>
        <w:outlineLvl w:val="9"/>
        <w:rPr>
          <w:rFonts w:hint="eastAsia"/>
          <w:color w:val="000000" w:themeColor="text1"/>
          <w:lang w:eastAsia="zh-CN"/>
          <w14:textFill>
            <w14:solidFill>
              <w14:schemeClr w14:val="tx1"/>
            </w14:solidFill>
          </w14:textFill>
        </w:rPr>
      </w:pPr>
    </w:p>
    <w:p w14:paraId="02BB0B99">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2AD3C820">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14:paraId="4DD433FE">
      <w:pPr>
        <w:widowControl/>
        <w:wordWrap w:val="0"/>
        <w:snapToGrid w:val="0"/>
        <w:spacing w:before="50" w:after="50"/>
        <w:ind w:left="88" w:leftChars="42" w:right="-817" w:rightChars="-389" w:firstLine="4161" w:firstLineChars="1734"/>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金额单位：人民币（元）</w:t>
      </w:r>
    </w:p>
    <w:tbl>
      <w:tblPr>
        <w:tblStyle w:val="32"/>
        <w:tblpPr w:leftFromText="180" w:rightFromText="180" w:vertAnchor="text" w:horzAnchor="page" w:tblpX="1545" w:tblpY="348"/>
        <w:tblOverlap w:val="never"/>
        <w:tblW w:w="900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1260"/>
        <w:gridCol w:w="900"/>
        <w:gridCol w:w="1260"/>
        <w:gridCol w:w="1260"/>
        <w:gridCol w:w="1440"/>
        <w:gridCol w:w="900"/>
        <w:gridCol w:w="1440"/>
      </w:tblGrid>
      <w:tr w14:paraId="7BD062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540" w:type="dxa"/>
            <w:tcBorders>
              <w:top w:val="single" w:color="auto" w:sz="4" w:space="0"/>
              <w:left w:val="single" w:color="auto" w:sz="4" w:space="0"/>
              <w:bottom w:val="nil"/>
              <w:right w:val="single" w:color="auto" w:sz="4" w:space="0"/>
            </w:tcBorders>
            <w:noWrap w:val="0"/>
            <w:vAlign w:val="center"/>
          </w:tcPr>
          <w:p w14:paraId="05E12BB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序号</w:t>
            </w:r>
          </w:p>
        </w:tc>
        <w:tc>
          <w:tcPr>
            <w:tcW w:w="1260" w:type="dxa"/>
            <w:tcBorders>
              <w:top w:val="single" w:color="auto" w:sz="4" w:space="0"/>
              <w:left w:val="single" w:color="auto" w:sz="4" w:space="0"/>
              <w:bottom w:val="nil"/>
              <w:right w:val="single" w:color="auto" w:sz="4" w:space="0"/>
            </w:tcBorders>
            <w:noWrap w:val="0"/>
            <w:vAlign w:val="center"/>
          </w:tcPr>
          <w:p w14:paraId="4292BCF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货物名称</w:t>
            </w:r>
          </w:p>
        </w:tc>
        <w:tc>
          <w:tcPr>
            <w:tcW w:w="900" w:type="dxa"/>
            <w:tcBorders>
              <w:top w:val="single" w:color="auto" w:sz="4" w:space="0"/>
              <w:left w:val="single" w:color="auto" w:sz="4" w:space="0"/>
              <w:bottom w:val="nil"/>
              <w:right w:val="single" w:color="auto" w:sz="4" w:space="0"/>
            </w:tcBorders>
            <w:noWrap w:val="0"/>
            <w:vAlign w:val="center"/>
          </w:tcPr>
          <w:p w14:paraId="0621E949">
            <w:pPr>
              <w:widowControl/>
              <w:snapToGrid w:val="0"/>
              <w:spacing w:before="50" w:after="50"/>
              <w:jc w:val="left"/>
              <w:rPr>
                <w:rFonts w:ascii="宋体" w:hAnsi="宋体" w:eastAsia="宋体" w:cs="宋体"/>
                <w:kern w:val="0"/>
                <w:sz w:val="24"/>
              </w:rPr>
            </w:pPr>
            <w:r>
              <w:rPr>
                <w:rFonts w:hint="eastAsia" w:ascii="宋体" w:hAnsi="宋体" w:eastAsia="宋体" w:cs="宋体"/>
                <w:kern w:val="0"/>
                <w:sz w:val="24"/>
              </w:rPr>
              <w:t>品牌</w:t>
            </w:r>
          </w:p>
        </w:tc>
        <w:tc>
          <w:tcPr>
            <w:tcW w:w="1260" w:type="dxa"/>
            <w:tcBorders>
              <w:top w:val="single" w:color="auto" w:sz="4" w:space="0"/>
              <w:left w:val="single" w:color="auto" w:sz="4" w:space="0"/>
              <w:bottom w:val="nil"/>
              <w:right w:val="single" w:color="auto" w:sz="4" w:space="0"/>
            </w:tcBorders>
            <w:noWrap w:val="0"/>
            <w:vAlign w:val="center"/>
          </w:tcPr>
          <w:p w14:paraId="44ACF37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规格型号</w:t>
            </w:r>
          </w:p>
        </w:tc>
        <w:tc>
          <w:tcPr>
            <w:tcW w:w="1260" w:type="dxa"/>
            <w:tcBorders>
              <w:top w:val="single" w:color="auto" w:sz="4" w:space="0"/>
              <w:left w:val="single" w:color="auto" w:sz="4" w:space="0"/>
              <w:bottom w:val="nil"/>
              <w:right w:val="single" w:color="auto" w:sz="4" w:space="0"/>
            </w:tcBorders>
            <w:noWrap w:val="0"/>
            <w:vAlign w:val="center"/>
          </w:tcPr>
          <w:p w14:paraId="1D95403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原产地</w:t>
            </w:r>
          </w:p>
        </w:tc>
        <w:tc>
          <w:tcPr>
            <w:tcW w:w="1440" w:type="dxa"/>
            <w:tcBorders>
              <w:top w:val="single" w:color="auto" w:sz="4" w:space="0"/>
              <w:left w:val="single" w:color="auto" w:sz="4" w:space="0"/>
              <w:bottom w:val="nil"/>
              <w:right w:val="single" w:color="auto" w:sz="4" w:space="0"/>
            </w:tcBorders>
            <w:noWrap w:val="0"/>
            <w:vAlign w:val="center"/>
          </w:tcPr>
          <w:p w14:paraId="25F6912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单位及数量</w:t>
            </w:r>
          </w:p>
        </w:tc>
        <w:tc>
          <w:tcPr>
            <w:tcW w:w="900" w:type="dxa"/>
            <w:tcBorders>
              <w:top w:val="single" w:color="auto" w:sz="4" w:space="0"/>
              <w:left w:val="single" w:color="auto" w:sz="4" w:space="0"/>
              <w:bottom w:val="nil"/>
              <w:right w:val="single" w:color="auto" w:sz="4" w:space="0"/>
            </w:tcBorders>
            <w:noWrap w:val="0"/>
            <w:vAlign w:val="center"/>
          </w:tcPr>
          <w:p w14:paraId="561095F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单价</w:t>
            </w:r>
          </w:p>
        </w:tc>
        <w:tc>
          <w:tcPr>
            <w:tcW w:w="1440" w:type="dxa"/>
            <w:tcBorders>
              <w:top w:val="single" w:color="auto" w:sz="4" w:space="0"/>
              <w:left w:val="single" w:color="auto" w:sz="4" w:space="0"/>
              <w:bottom w:val="nil"/>
              <w:right w:val="single" w:color="auto" w:sz="4" w:space="0"/>
            </w:tcBorders>
            <w:noWrap w:val="0"/>
            <w:vAlign w:val="center"/>
          </w:tcPr>
          <w:p w14:paraId="6696DFE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kern w:val="0"/>
                <w:sz w:val="24"/>
              </w:rPr>
              <w:t>金额</w:t>
            </w:r>
          </w:p>
        </w:tc>
      </w:tr>
      <w:tr w14:paraId="2EEA6F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38097492">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0C5F86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4B81AC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098DBFA">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726299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D03DFF1">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0B2473B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C7DA36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13474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3A988401">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212129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EF3801E">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4485A3A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C15B1B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376B114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95F33B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5D1C892">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293B3F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7B9810B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5502BC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83831B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D41B48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E251E2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BFE8C7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4D41B6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5FD67B8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588B22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79B42A7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C54A63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6466AF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3F29D5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47963F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064F5D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1279D30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A9919A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056961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5EC5919E">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094A0EA">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E78C6D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70A965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B0B42B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2FC90B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EFD1E0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19E8BEC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11D5C8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419E6DF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76994C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85CBA5A">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4206CCAC">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30A4F9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27DDF7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569333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FF171C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6F2B6E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noWrap w:val="0"/>
            <w:vAlign w:val="top"/>
          </w:tcPr>
          <w:p w14:paraId="0495FAC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1EAB776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24EE0A33">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97227E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0F345D1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A200ED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EC938F1">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38D702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54BF29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DC4C6A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5B37EEB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6467E58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7DB2129D">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253ACC2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78D43566">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50C11A85">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0ED114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r w14:paraId="7107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540" w:type="dxa"/>
            <w:tcBorders>
              <w:top w:val="single" w:color="auto" w:sz="4" w:space="0"/>
              <w:left w:val="single" w:color="auto" w:sz="4" w:space="0"/>
              <w:bottom w:val="single" w:color="auto" w:sz="4" w:space="0"/>
              <w:right w:val="single" w:color="auto" w:sz="4" w:space="0"/>
            </w:tcBorders>
            <w:noWrap w:val="0"/>
            <w:vAlign w:val="top"/>
          </w:tcPr>
          <w:p w14:paraId="7D9D32AB">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3916867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w:t>
            </w:r>
          </w:p>
        </w:tc>
        <w:tc>
          <w:tcPr>
            <w:tcW w:w="900" w:type="dxa"/>
            <w:tcBorders>
              <w:top w:val="single" w:color="auto" w:sz="4" w:space="0"/>
              <w:left w:val="single" w:color="auto" w:sz="4" w:space="0"/>
              <w:bottom w:val="single" w:color="auto" w:sz="4" w:space="0"/>
              <w:right w:val="single" w:color="auto" w:sz="4" w:space="0"/>
            </w:tcBorders>
            <w:noWrap w:val="0"/>
            <w:vAlign w:val="top"/>
          </w:tcPr>
          <w:p w14:paraId="301DA567">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3759628">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1E82E29">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2739484F">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900" w:type="dxa"/>
            <w:tcBorders>
              <w:top w:val="single" w:color="auto" w:sz="4" w:space="0"/>
              <w:left w:val="single" w:color="auto" w:sz="4" w:space="0"/>
              <w:bottom w:val="single" w:color="auto" w:sz="4" w:space="0"/>
              <w:right w:val="single" w:color="auto" w:sz="4" w:space="0"/>
            </w:tcBorders>
            <w:noWrap w:val="0"/>
            <w:vAlign w:val="top"/>
          </w:tcPr>
          <w:p w14:paraId="749C1EA0">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c>
          <w:tcPr>
            <w:tcW w:w="1440" w:type="dxa"/>
            <w:tcBorders>
              <w:top w:val="single" w:color="auto" w:sz="4" w:space="0"/>
              <w:left w:val="single" w:color="auto" w:sz="4" w:space="0"/>
              <w:bottom w:val="single" w:color="auto" w:sz="4" w:space="0"/>
              <w:right w:val="single" w:color="auto" w:sz="4" w:space="0"/>
            </w:tcBorders>
            <w:noWrap w:val="0"/>
            <w:vAlign w:val="top"/>
          </w:tcPr>
          <w:p w14:paraId="4AF3BDD4">
            <w:pPr>
              <w:widowControl/>
              <w:tabs>
                <w:tab w:val="left" w:pos="1418"/>
              </w:tabs>
              <w:snapToGrid w:val="0"/>
              <w:spacing w:before="50" w:after="50" w:line="360" w:lineRule="exact"/>
              <w:jc w:val="center"/>
              <w:rPr>
                <w:rFonts w:ascii="宋体" w:hAnsi="宋体" w:eastAsia="宋体" w:cs="宋体"/>
                <w:spacing w:val="20"/>
                <w:kern w:val="0"/>
                <w:sz w:val="24"/>
              </w:rPr>
            </w:pPr>
            <w:r>
              <w:rPr>
                <w:rFonts w:hint="eastAsia" w:ascii="宋体" w:hAnsi="宋体" w:eastAsia="宋体" w:cs="宋体"/>
                <w:spacing w:val="20"/>
                <w:kern w:val="0"/>
                <w:sz w:val="24"/>
              </w:rPr>
              <w:t xml:space="preserve"> </w:t>
            </w:r>
          </w:p>
        </w:tc>
      </w:tr>
    </w:tbl>
    <w:p w14:paraId="05E66AAA">
      <w:pPr>
        <w:widowControl/>
        <w:wordWrap w:val="0"/>
        <w:spacing w:line="460" w:lineRule="exact"/>
        <w:ind w:firstLine="2760" w:firstLineChars="1150"/>
        <w:jc w:val="left"/>
        <w:rPr>
          <w:rFonts w:ascii="宋体" w:hAnsi="宋体" w:cs="宋体"/>
          <w:color w:val="auto"/>
          <w:kern w:val="0"/>
          <w:sz w:val="24"/>
          <w:highlight w:val="none"/>
        </w:rPr>
      </w:pPr>
    </w:p>
    <w:p w14:paraId="717D9DAE">
      <w:pPr>
        <w:widowControl/>
        <w:shd w:val="clear" w:color="auto" w:fill="FFFFFF"/>
        <w:spacing w:line="360" w:lineRule="auto"/>
        <w:ind w:left="1418" w:hanging="567"/>
        <w:jc w:val="both"/>
        <w:rPr>
          <w:rFonts w:hint="eastAsia" w:ascii="宋体" w:hAnsi="宋体" w:cs="宋体"/>
          <w:b/>
          <w:bCs/>
          <w:color w:val="auto"/>
          <w:kern w:val="0"/>
          <w:sz w:val="22"/>
          <w:szCs w:val="22"/>
        </w:rPr>
      </w:pPr>
      <w:r>
        <w:rPr>
          <w:rFonts w:hint="eastAsia" w:ascii="宋体" w:hAnsi="宋体" w:cs="宋体"/>
          <w:b/>
          <w:bCs/>
          <w:color w:val="auto"/>
          <w:kern w:val="0"/>
          <w:sz w:val="22"/>
          <w:szCs w:val="22"/>
        </w:rPr>
        <w:t>注：若本表的</w:t>
      </w:r>
      <w:r>
        <w:rPr>
          <w:rFonts w:hint="eastAsia" w:ascii="宋体" w:hAnsi="宋体" w:cs="宋体"/>
          <w:b/>
          <w:bCs/>
          <w:color w:val="auto"/>
          <w:kern w:val="0"/>
          <w:sz w:val="22"/>
          <w:szCs w:val="22"/>
          <w:lang w:val="en-US" w:eastAsia="zh-CN"/>
        </w:rPr>
        <w:t>货物单价</w:t>
      </w:r>
      <w:r>
        <w:rPr>
          <w:rFonts w:hint="eastAsia" w:ascii="宋体" w:hAnsi="宋体" w:cs="宋体"/>
          <w:b/>
          <w:bCs/>
          <w:color w:val="auto"/>
          <w:kern w:val="0"/>
          <w:sz w:val="22"/>
          <w:szCs w:val="22"/>
        </w:rPr>
        <w:t>报价与优惠率不匹配，以投标文件“开标一览表”中的优惠率为准。</w:t>
      </w:r>
    </w:p>
    <w:p w14:paraId="3ED20B7E">
      <w:pPr>
        <w:widowControl/>
        <w:wordWrap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p>
    <w:p w14:paraId="55A13F9C">
      <w:pPr>
        <w:widowControl/>
        <w:shd w:val="clear" w:color="auto" w:fill="FFFFFF"/>
        <w:spacing w:line="360" w:lineRule="auto"/>
        <w:ind w:left="1418" w:hanging="567"/>
        <w:jc w:val="both"/>
        <w:rPr>
          <w:rFonts w:hint="eastAsia" w:ascii="宋体" w:hAnsi="宋体" w:cs="宋体"/>
          <w:color w:val="000000" w:themeColor="text1"/>
          <w:kern w:val="0"/>
          <w:sz w:val="24"/>
          <w14:textFill>
            <w14:solidFill>
              <w14:schemeClr w14:val="tx1"/>
            </w14:solidFill>
          </w14:textFill>
        </w:rPr>
      </w:pPr>
    </w:p>
    <w:p w14:paraId="3616E933">
      <w:pPr>
        <w:pStyle w:val="30"/>
        <w:rPr>
          <w:rFonts w:hint="eastAsia"/>
          <w:color w:val="000000" w:themeColor="text1"/>
          <w14:textFill>
            <w14:solidFill>
              <w14:schemeClr w14:val="tx1"/>
            </w14:solidFill>
          </w14:textFill>
        </w:rPr>
      </w:pPr>
    </w:p>
    <w:p w14:paraId="2A2F222E">
      <w:pPr>
        <w:widowControl/>
        <w:shd w:val="clear" w:color="auto" w:fill="FFFFFF"/>
        <w:spacing w:line="360" w:lineRule="auto"/>
        <w:ind w:left="1418" w:hanging="567"/>
        <w:jc w:val="both"/>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供应商法定代表人</w:t>
      </w:r>
      <w:r>
        <w:rPr>
          <w:rFonts w:hint="eastAsia" w:ascii="宋体" w:hAnsi="宋体" w:cs="宋体"/>
          <w:color w:val="000000" w:themeColor="text1"/>
          <w:kern w:val="0"/>
          <w:sz w:val="24"/>
          <w:lang w:eastAsia="zh-CN"/>
          <w14:textFill>
            <w14:solidFill>
              <w14:schemeClr w14:val="tx1"/>
            </w14:solidFill>
          </w14:textFill>
        </w:rPr>
        <w:t>或</w:t>
      </w:r>
      <w:r>
        <w:rPr>
          <w:rFonts w:hint="eastAsia" w:ascii="宋体" w:hAnsi="宋体" w:cs="宋体"/>
          <w:color w:val="000000" w:themeColor="text1"/>
          <w:kern w:val="0"/>
          <w:sz w:val="24"/>
          <w14:textFill>
            <w14:solidFill>
              <w14:schemeClr w14:val="tx1"/>
            </w14:solidFill>
          </w14:textFill>
        </w:rPr>
        <w:t>其授权代表签字：</w:t>
      </w:r>
      <w:r>
        <w:rPr>
          <w:rFonts w:hint="eastAsia" w:ascii="宋体" w:hAnsi="宋体" w:cs="宋体"/>
          <w:color w:val="000000" w:themeColor="text1"/>
          <w:kern w:val="0"/>
          <w:sz w:val="24"/>
          <w:u w:val="single"/>
          <w14:textFill>
            <w14:solidFill>
              <w14:schemeClr w14:val="tx1"/>
            </w14:solidFill>
          </w14:textFill>
        </w:rPr>
        <w:t xml:space="preserve">              </w:t>
      </w:r>
    </w:p>
    <w:p w14:paraId="47B1155B">
      <w:pPr>
        <w:widowControl/>
        <w:shd w:val="clear" w:color="auto" w:fill="FFFFFF"/>
        <w:spacing w:line="360" w:lineRule="auto"/>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 xml:space="preserve">              供应商名称： </w:t>
      </w:r>
      <w:r>
        <w:rPr>
          <w:rFonts w:hint="eastAsia" w:ascii="宋体" w:hAnsi="宋体" w:cs="宋体"/>
          <w:color w:val="000000" w:themeColor="text1"/>
          <w:kern w:val="0"/>
          <w:sz w:val="24"/>
          <w:u w:val="single"/>
          <w14:textFill>
            <w14:solidFill>
              <w14:schemeClr w14:val="tx1"/>
            </w14:solidFill>
          </w14:textFill>
        </w:rPr>
        <w:t xml:space="preserve">               </w:t>
      </w:r>
      <w:r>
        <w:rPr>
          <w:rFonts w:hint="eastAsia" w:ascii="宋体" w:hAnsi="宋体" w:cs="宋体"/>
          <w:color w:val="000000" w:themeColor="text1"/>
          <w:kern w:val="0"/>
          <w:sz w:val="24"/>
          <w14:textFill>
            <w14:solidFill>
              <w14:schemeClr w14:val="tx1"/>
            </w14:solidFill>
          </w14:textFill>
        </w:rPr>
        <w:t>（全称并加盖公章）</w:t>
      </w:r>
    </w:p>
    <w:p w14:paraId="3CAFE791">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14:paraId="187A8FD0">
      <w:pPr>
        <w:widowControl/>
        <w:wordWrap w:val="0"/>
        <w:spacing w:line="460" w:lineRule="exact"/>
        <w:ind w:firstLine="2880" w:firstLineChars="1200"/>
        <w:jc w:val="left"/>
        <w:rPr>
          <w:color w:val="000000" w:themeColor="text1"/>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BFFC188">
      <w:pPr>
        <w:widowControl/>
        <w:wordWrap w:val="0"/>
        <w:spacing w:line="460" w:lineRule="exact"/>
        <w:ind w:firstLine="4800" w:firstLineChars="2000"/>
        <w:jc w:val="left"/>
        <w:rPr>
          <w:color w:val="000000" w:themeColor="text1"/>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14:paraId="68C01D16">
      <w:pPr>
        <w:pStyle w:val="5"/>
        <w:rPr>
          <w:rFonts w:hint="eastAsia" w:eastAsia="黑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br w:type="page"/>
      </w:r>
      <w:bookmarkStart w:id="74" w:name="_Toc226"/>
      <w:bookmarkStart w:id="75" w:name="_Toc15804"/>
      <w:r>
        <w:rPr>
          <w:rFonts w:hint="eastAsia"/>
          <w:color w:val="000000" w:themeColor="text1"/>
          <w:highlight w:val="none"/>
          <w14:textFill>
            <w14:solidFill>
              <w14:schemeClr w14:val="tx1"/>
            </w14:solidFill>
          </w14:textFill>
        </w:rPr>
        <w:t xml:space="preserve">附件5         </w:t>
      </w:r>
      <w:bookmarkEnd w:id="74"/>
      <w:bookmarkEnd w:id="75"/>
      <w:r>
        <w:rPr>
          <w:rFonts w:hint="eastAsia"/>
          <w:color w:val="000000" w:themeColor="text1"/>
          <w:highlight w:val="none"/>
          <w14:textFill>
            <w14:solidFill>
              <w14:schemeClr w14:val="tx1"/>
            </w14:solidFill>
          </w14:textFill>
        </w:rPr>
        <w:t xml:space="preserve">     技术响应</w:t>
      </w:r>
      <w:r>
        <w:rPr>
          <w:rFonts w:hint="eastAsia"/>
          <w:color w:val="000000" w:themeColor="text1"/>
          <w:highlight w:val="none"/>
          <w:lang w:val="en-US" w:eastAsia="zh-CN"/>
          <w14:textFill>
            <w14:solidFill>
              <w14:schemeClr w14:val="tx1"/>
            </w14:solidFill>
          </w14:textFill>
        </w:rPr>
        <w:t>部分</w:t>
      </w:r>
    </w:p>
    <w:p w14:paraId="03FCCE3E">
      <w:pPr>
        <w:widowControl/>
        <w:wordWrap w:val="0"/>
        <w:spacing w:line="460" w:lineRule="exact"/>
        <w:ind w:firstLine="643" w:firstLineChars="200"/>
        <w:jc w:val="left"/>
        <w:rPr>
          <w:rFonts w:hint="default" w:ascii="宋体" w:hAnsi="宋体" w:eastAsia="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技术部分相关证明文件</w:t>
      </w:r>
    </w:p>
    <w:p w14:paraId="2366670C">
      <w:pPr>
        <w:spacing w:line="360" w:lineRule="auto"/>
        <w:ind w:firstLine="420" w:firstLineChars="200"/>
        <w:rPr>
          <w:rFonts w:hint="default"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注：</w:t>
      </w:r>
      <w:r>
        <w:rPr>
          <w:rFonts w:hint="eastAsia" w:ascii="宋体" w:hAnsi="宋体" w:cs="宋体"/>
          <w:color w:val="000000" w:themeColor="text1"/>
          <w:kern w:val="0"/>
          <w:szCs w:val="21"/>
          <w:highlight w:val="none"/>
          <w:lang w:val="en-US" w:eastAsia="zh-CN"/>
          <w14:textFill>
            <w14:solidFill>
              <w14:schemeClr w14:val="tx1"/>
            </w14:solidFill>
          </w14:textFill>
        </w:rPr>
        <w:t>此项</w:t>
      </w:r>
      <w:r>
        <w:rPr>
          <w:rFonts w:hint="eastAsia" w:ascii="宋体" w:hAnsi="宋体" w:eastAsia="宋体" w:cs="宋体"/>
          <w:color w:val="000000" w:themeColor="text1"/>
          <w:kern w:val="0"/>
          <w:szCs w:val="21"/>
          <w:highlight w:val="none"/>
          <w:lang w:val="en-US" w:eastAsia="zh-CN"/>
          <w14:textFill>
            <w14:solidFill>
              <w14:schemeClr w14:val="tx1"/>
            </w14:solidFill>
          </w14:textFill>
        </w:rPr>
        <w:t>供应商提交其拟供货物符合采购文件要求的相关资料文件，该文件可以是文字资料、图片、表格或是对货物的详细描述</w:t>
      </w:r>
      <w:r>
        <w:rPr>
          <w:rFonts w:hint="eastAsia" w:ascii="宋体" w:hAnsi="宋体" w:cs="宋体"/>
          <w:color w:val="000000" w:themeColor="text1"/>
          <w:kern w:val="0"/>
          <w:szCs w:val="21"/>
          <w:highlight w:val="none"/>
          <w:lang w:val="en-US" w:eastAsia="zh-CN"/>
          <w14:textFill>
            <w14:solidFill>
              <w14:schemeClr w14:val="tx1"/>
            </w14:solidFill>
          </w14:textFill>
        </w:rPr>
        <w:t>等</w:t>
      </w:r>
      <w:r>
        <w:rPr>
          <w:rFonts w:hint="eastAsia" w:ascii="宋体" w:hAnsi="宋体" w:eastAsia="宋体" w:cs="宋体"/>
          <w:color w:val="000000" w:themeColor="text1"/>
          <w:kern w:val="0"/>
          <w:szCs w:val="21"/>
          <w:highlight w:val="none"/>
          <w:lang w:val="en-US" w:eastAsia="zh-CN"/>
          <w14:textFill>
            <w14:solidFill>
              <w14:schemeClr w14:val="tx1"/>
            </w14:solidFill>
          </w14:textFill>
        </w:rPr>
        <w:t>；格式自拟。</w:t>
      </w:r>
    </w:p>
    <w:p w14:paraId="3797FCB4">
      <w:pPr>
        <w:rPr>
          <w:color w:val="000000" w:themeColor="text1"/>
          <w:highlight w:val="none"/>
          <w14:textFill>
            <w14:solidFill>
              <w14:schemeClr w14:val="tx1"/>
            </w14:solidFill>
          </w14:textFill>
        </w:rPr>
      </w:pPr>
    </w:p>
    <w:p w14:paraId="53F274B4">
      <w:pPr>
        <w:rPr>
          <w:rFonts w:hint="eastAsia" w:ascii="Arial" w:hAnsi="Arial" w:eastAsia="新宋体"/>
          <w:b/>
          <w:color w:val="000000" w:themeColor="text1"/>
          <w:sz w:val="28"/>
          <w:highlight w:val="none"/>
          <w14:textFill>
            <w14:solidFill>
              <w14:schemeClr w14:val="tx1"/>
            </w14:solidFill>
          </w14:textFill>
        </w:rPr>
      </w:pPr>
      <w:bookmarkStart w:id="76" w:name="_Toc29960"/>
      <w:bookmarkStart w:id="77" w:name="_Toc20420"/>
      <w:bookmarkStart w:id="78" w:name="_Toc24168"/>
      <w:r>
        <w:rPr>
          <w:rFonts w:hint="eastAsia" w:ascii="Arial" w:hAnsi="Arial" w:eastAsia="新宋体"/>
          <w:b/>
          <w:color w:val="000000" w:themeColor="text1"/>
          <w:sz w:val="28"/>
          <w:highlight w:val="none"/>
          <w14:textFill>
            <w14:solidFill>
              <w14:schemeClr w14:val="tx1"/>
            </w14:solidFill>
          </w14:textFill>
        </w:rPr>
        <w:br w:type="page"/>
      </w:r>
    </w:p>
    <w:p w14:paraId="577B290B">
      <w:pPr>
        <w:widowControl/>
        <w:wordWrap w:val="0"/>
        <w:snapToGrid w:val="0"/>
        <w:spacing w:line="460" w:lineRule="exact"/>
        <w:jc w:val="left"/>
        <w:outlineLvl w:val="0"/>
        <w:rPr>
          <w:rFonts w:hint="eastAsia" w:ascii="Arial" w:hAnsi="Arial" w:eastAsia="新宋体"/>
          <w:b/>
          <w:color w:val="000000" w:themeColor="text1"/>
          <w:sz w:val="28"/>
          <w:highlight w:val="none"/>
          <w:lang w:val="en-US" w:eastAsia="zh-CN"/>
          <w14:textFill>
            <w14:solidFill>
              <w14:schemeClr w14:val="tx1"/>
            </w14:solidFill>
          </w14:textFill>
        </w:rPr>
      </w:pPr>
      <w:r>
        <w:rPr>
          <w:rFonts w:hint="eastAsia" w:ascii="Arial" w:hAnsi="Arial" w:eastAsia="新宋体"/>
          <w:b/>
          <w:color w:val="000000" w:themeColor="text1"/>
          <w:sz w:val="28"/>
          <w:highlight w:val="none"/>
          <w14:textFill>
            <w14:solidFill>
              <w14:schemeClr w14:val="tx1"/>
            </w14:solidFill>
          </w14:textFill>
        </w:rPr>
        <w:t>附件6               商务响应</w:t>
      </w:r>
      <w:bookmarkEnd w:id="76"/>
      <w:bookmarkEnd w:id="77"/>
      <w:r>
        <w:rPr>
          <w:rFonts w:hint="eastAsia" w:ascii="Arial" w:hAnsi="Arial" w:eastAsia="新宋体"/>
          <w:b/>
          <w:color w:val="000000" w:themeColor="text1"/>
          <w:sz w:val="28"/>
          <w:highlight w:val="none"/>
          <w:lang w:val="en-US" w:eastAsia="zh-CN"/>
          <w14:textFill>
            <w14:solidFill>
              <w14:schemeClr w14:val="tx1"/>
            </w14:solidFill>
          </w14:textFill>
        </w:rPr>
        <w:t>部分</w:t>
      </w:r>
      <w:bookmarkEnd w:id="78"/>
    </w:p>
    <w:p w14:paraId="4145D4CE">
      <w:pPr>
        <w:widowControl/>
        <w:wordWrap w:val="0"/>
        <w:spacing w:line="460" w:lineRule="exact"/>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 xml:space="preserve">  </w:t>
      </w:r>
    </w:p>
    <w:p w14:paraId="7D4E20A8">
      <w:pPr>
        <w:widowControl/>
        <w:wordWrap w:val="0"/>
        <w:spacing w:line="460" w:lineRule="exact"/>
        <w:ind w:firstLine="643" w:firstLineChars="200"/>
        <w:jc w:val="left"/>
        <w:rPr>
          <w:rFonts w:hint="default" w:ascii="宋体" w:hAnsi="宋体" w:eastAsia="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商务部分相关证明文件</w:t>
      </w:r>
    </w:p>
    <w:p w14:paraId="13E8BD9A">
      <w:pPr>
        <w:rPr>
          <w:rFonts w:cs="宋体"/>
          <w:b/>
          <w:color w:val="000000" w:themeColor="text1"/>
          <w:kern w:val="0"/>
          <w:sz w:val="24"/>
          <w:highlight w:val="none"/>
          <w14:textFill>
            <w14:solidFill>
              <w14:schemeClr w14:val="tx1"/>
            </w14:solidFill>
          </w14:textFill>
        </w:rPr>
      </w:pPr>
    </w:p>
    <w:p w14:paraId="20F8119C">
      <w:pPr>
        <w:pStyle w:val="30"/>
        <w:rPr>
          <w:color w:val="000000" w:themeColor="text1"/>
          <w14:textFill>
            <w14:solidFill>
              <w14:schemeClr w14:val="tx1"/>
            </w14:solidFill>
          </w14:textFill>
        </w:rPr>
      </w:pPr>
    </w:p>
    <w:p w14:paraId="6EF09E7A">
      <w:pPr>
        <w:outlineLvl w:val="9"/>
        <w:rPr>
          <w:color w:val="000000" w:themeColor="text1"/>
          <w14:textFill>
            <w14:solidFill>
              <w14:schemeClr w14:val="tx1"/>
            </w14:solidFill>
          </w14:textFill>
        </w:rPr>
      </w:pPr>
    </w:p>
    <w:p w14:paraId="13363989">
      <w:pPr>
        <w:outlineLvl w:val="9"/>
        <w:rPr>
          <w:color w:val="000000" w:themeColor="text1"/>
          <w14:textFill>
            <w14:solidFill>
              <w14:schemeClr w14:val="tx1"/>
            </w14:solidFill>
          </w14:textFill>
        </w:rPr>
      </w:pPr>
    </w:p>
    <w:p w14:paraId="6229C857">
      <w:pPr>
        <w:outlineLvl w:val="9"/>
        <w:rPr>
          <w:color w:val="000000" w:themeColor="text1"/>
          <w14:textFill>
            <w14:solidFill>
              <w14:schemeClr w14:val="tx1"/>
            </w14:solidFill>
          </w14:textFill>
        </w:rPr>
      </w:pPr>
    </w:p>
    <w:p w14:paraId="4BC7C43B">
      <w:pPr>
        <w:outlineLvl w:val="9"/>
        <w:rPr>
          <w:color w:val="000000" w:themeColor="text1"/>
          <w14:textFill>
            <w14:solidFill>
              <w14:schemeClr w14:val="tx1"/>
            </w14:solidFill>
          </w14:textFill>
        </w:rPr>
      </w:pPr>
    </w:p>
    <w:p w14:paraId="26A5D568">
      <w:pPr>
        <w:outlineLvl w:val="9"/>
        <w:rPr>
          <w:color w:val="000000" w:themeColor="text1"/>
          <w14:textFill>
            <w14:solidFill>
              <w14:schemeClr w14:val="tx1"/>
            </w14:solidFill>
          </w14:textFill>
        </w:rPr>
      </w:pPr>
    </w:p>
    <w:p w14:paraId="4D50F495">
      <w:pPr>
        <w:outlineLvl w:val="9"/>
        <w:rPr>
          <w:color w:val="000000" w:themeColor="text1"/>
          <w14:textFill>
            <w14:solidFill>
              <w14:schemeClr w14:val="tx1"/>
            </w14:solidFill>
          </w14:textFill>
        </w:rPr>
      </w:pPr>
    </w:p>
    <w:p w14:paraId="2A4F6A3A">
      <w:pPr>
        <w:outlineLvl w:val="9"/>
        <w:rPr>
          <w:color w:val="000000" w:themeColor="text1"/>
          <w14:textFill>
            <w14:solidFill>
              <w14:schemeClr w14:val="tx1"/>
            </w14:solidFill>
          </w14:textFill>
        </w:rPr>
      </w:pPr>
    </w:p>
    <w:p w14:paraId="197E1F7F">
      <w:pPr>
        <w:outlineLvl w:val="9"/>
        <w:rPr>
          <w:color w:val="000000" w:themeColor="text1"/>
          <w14:textFill>
            <w14:solidFill>
              <w14:schemeClr w14:val="tx1"/>
            </w14:solidFill>
          </w14:textFill>
        </w:rPr>
      </w:pPr>
    </w:p>
    <w:p w14:paraId="191476CA">
      <w:pPr>
        <w:outlineLvl w:val="9"/>
        <w:rPr>
          <w:color w:val="000000" w:themeColor="text1"/>
          <w14:textFill>
            <w14:solidFill>
              <w14:schemeClr w14:val="tx1"/>
            </w14:solidFill>
          </w14:textFill>
        </w:rPr>
      </w:pPr>
    </w:p>
    <w:p w14:paraId="39A01241">
      <w:pPr>
        <w:outlineLvl w:val="9"/>
        <w:rPr>
          <w:color w:val="000000" w:themeColor="text1"/>
          <w14:textFill>
            <w14:solidFill>
              <w14:schemeClr w14:val="tx1"/>
            </w14:solidFill>
          </w14:textFill>
        </w:rPr>
      </w:pPr>
    </w:p>
    <w:p w14:paraId="29530FE9">
      <w:pPr>
        <w:outlineLvl w:val="9"/>
        <w:rPr>
          <w:color w:val="000000" w:themeColor="text1"/>
          <w14:textFill>
            <w14:solidFill>
              <w14:schemeClr w14:val="tx1"/>
            </w14:solidFill>
          </w14:textFill>
        </w:rPr>
      </w:pPr>
    </w:p>
    <w:p w14:paraId="4ECF9345">
      <w:pPr>
        <w:outlineLvl w:val="9"/>
        <w:rPr>
          <w:color w:val="000000" w:themeColor="text1"/>
          <w14:textFill>
            <w14:solidFill>
              <w14:schemeClr w14:val="tx1"/>
            </w14:solidFill>
          </w14:textFill>
        </w:rPr>
      </w:pPr>
    </w:p>
    <w:p w14:paraId="3F129F66">
      <w:pPr>
        <w:outlineLvl w:val="9"/>
        <w:rPr>
          <w:color w:val="000000" w:themeColor="text1"/>
          <w14:textFill>
            <w14:solidFill>
              <w14:schemeClr w14:val="tx1"/>
            </w14:solidFill>
          </w14:textFill>
        </w:rPr>
      </w:pPr>
    </w:p>
    <w:p w14:paraId="3D28EB66">
      <w:pPr>
        <w:outlineLvl w:val="9"/>
        <w:rPr>
          <w:color w:val="000000" w:themeColor="text1"/>
          <w14:textFill>
            <w14:solidFill>
              <w14:schemeClr w14:val="tx1"/>
            </w14:solidFill>
          </w14:textFill>
        </w:rPr>
      </w:pPr>
    </w:p>
    <w:p w14:paraId="42AC48EE">
      <w:pPr>
        <w:outlineLvl w:val="9"/>
        <w:rPr>
          <w:color w:val="000000" w:themeColor="text1"/>
          <w14:textFill>
            <w14:solidFill>
              <w14:schemeClr w14:val="tx1"/>
            </w14:solidFill>
          </w14:textFill>
        </w:rPr>
      </w:pPr>
    </w:p>
    <w:p w14:paraId="72C572AC">
      <w:pPr>
        <w:outlineLvl w:val="9"/>
        <w:rPr>
          <w:color w:val="000000" w:themeColor="text1"/>
          <w14:textFill>
            <w14:solidFill>
              <w14:schemeClr w14:val="tx1"/>
            </w14:solidFill>
          </w14:textFill>
        </w:rPr>
      </w:pPr>
    </w:p>
    <w:p w14:paraId="6E12DF03">
      <w:pPr>
        <w:rPr>
          <w:rFonts w:hint="eastAsia" w:ascii="Arial" w:hAnsi="Arial" w:eastAsia="新宋体"/>
          <w:b/>
          <w:color w:val="000000" w:themeColor="text1"/>
          <w:sz w:val="28"/>
          <w:highlight w:val="none"/>
          <w14:textFill>
            <w14:solidFill>
              <w14:schemeClr w14:val="tx1"/>
            </w14:solidFill>
          </w14:textFill>
        </w:rPr>
      </w:pPr>
      <w:bookmarkStart w:id="79" w:name="_Toc28621"/>
      <w:bookmarkStart w:id="80" w:name="_Toc31526"/>
      <w:r>
        <w:rPr>
          <w:rFonts w:hint="eastAsia" w:ascii="Arial" w:hAnsi="Arial" w:eastAsia="新宋体"/>
          <w:b/>
          <w:color w:val="000000" w:themeColor="text1"/>
          <w:sz w:val="28"/>
          <w:highlight w:val="none"/>
          <w14:textFill>
            <w14:solidFill>
              <w14:schemeClr w14:val="tx1"/>
            </w14:solidFill>
          </w14:textFill>
        </w:rPr>
        <w:br w:type="page"/>
      </w:r>
    </w:p>
    <w:p w14:paraId="3B8E1672">
      <w:pPr>
        <w:widowControl/>
        <w:wordWrap w:val="0"/>
        <w:spacing w:line="460" w:lineRule="exact"/>
        <w:jc w:val="left"/>
        <w:outlineLvl w:val="0"/>
        <w:rPr>
          <w:rFonts w:ascii="Arial" w:hAnsi="Arial" w:eastAsia="新宋体"/>
          <w:b/>
          <w:color w:val="000000" w:themeColor="text1"/>
          <w:sz w:val="28"/>
          <w:highlight w:val="none"/>
          <w14:textFill>
            <w14:solidFill>
              <w14:schemeClr w14:val="tx1"/>
            </w14:solidFill>
          </w14:textFill>
        </w:rPr>
      </w:pPr>
      <w:bookmarkStart w:id="81" w:name="_Toc29406"/>
      <w:r>
        <w:rPr>
          <w:rFonts w:hint="eastAsia" w:ascii="Arial" w:hAnsi="Arial" w:eastAsia="新宋体"/>
          <w:b/>
          <w:color w:val="000000" w:themeColor="text1"/>
          <w:sz w:val="28"/>
          <w:highlight w:val="none"/>
          <w14:textFill>
            <w14:solidFill>
              <w14:schemeClr w14:val="tx1"/>
            </w14:solidFill>
          </w14:textFill>
        </w:rPr>
        <w:t>附件7               法定代表人身份证明（格式）</w:t>
      </w:r>
      <w:bookmarkEnd w:id="79"/>
      <w:bookmarkEnd w:id="80"/>
      <w:bookmarkEnd w:id="81"/>
    </w:p>
    <w:p w14:paraId="5FFB4955">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14:paraId="216460B3">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名称：</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154A636A">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地址：</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0BC402D1">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成立时间：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月</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日</w:t>
      </w:r>
    </w:p>
    <w:p w14:paraId="0B3F20B3">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经营期限：</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0A1D0EBF">
      <w:pPr>
        <w:widowControl/>
        <w:wordWrap w:val="0"/>
        <w:spacing w:line="460" w:lineRule="exact"/>
        <w:ind w:firstLine="48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姓名：</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，性别：</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，职务：</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215A4F43">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w:t>
      </w:r>
      <w:r>
        <w:rPr>
          <w:rFonts w:hint="eastAsia" w:ascii="宋体" w:hAnsi="宋体" w:cs="宋体"/>
          <w:color w:val="000000" w:themeColor="text1"/>
          <w:kern w:val="0"/>
          <w:sz w:val="24"/>
          <w:szCs w:val="20"/>
          <w:highlight w:val="none"/>
          <w:lang w:eastAsia="zh-CN"/>
          <w14:textFill>
            <w14:solidFill>
              <w14:schemeClr w14:val="tx1"/>
            </w14:solidFill>
          </w14:textFill>
        </w:rPr>
        <w:t>供应商</w:t>
      </w:r>
      <w:r>
        <w:rPr>
          <w:rFonts w:hint="eastAsia" w:ascii="宋体" w:hAnsi="宋体" w:cs="宋体"/>
          <w:color w:val="000000" w:themeColor="text1"/>
          <w:kern w:val="0"/>
          <w:sz w:val="24"/>
          <w:szCs w:val="20"/>
          <w:highlight w:val="none"/>
          <w14:textFill>
            <w14:solidFill>
              <w14:schemeClr w14:val="tx1"/>
            </w14:solidFill>
          </w14:textFill>
        </w:rPr>
        <w:t>名称）的法定代表人。</w:t>
      </w:r>
    </w:p>
    <w:p w14:paraId="5B053AAD">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260E9354">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特此证明。</w:t>
      </w:r>
    </w:p>
    <w:p w14:paraId="52F88862">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586B0B39">
      <w:pPr>
        <w:widowControl/>
        <w:wordWrap w:val="0"/>
        <w:spacing w:beforeLines="100" w:afterLines="100" w:line="480" w:lineRule="exact"/>
        <w:jc w:val="center"/>
        <w:rPr>
          <w:rFonts w:ascii="宋体" w:hAnsi="宋体" w:cs="Lucida Sans Unicode"/>
          <w:b/>
          <w:color w:val="000000" w:themeColor="text1"/>
          <w:kern w:val="0"/>
          <w:sz w:val="36"/>
          <w:szCs w:val="36"/>
          <w:highlight w:val="none"/>
          <w14:textFill>
            <w14:solidFill>
              <w14:schemeClr w14:val="tx1"/>
            </w14:solidFill>
          </w14:textFill>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244EE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785E8B80">
            <w:pPr>
              <w:widowControl/>
              <w:spacing w:line="480" w:lineRule="exact"/>
              <w:jc w:val="left"/>
              <w:rPr>
                <w:rFonts w:ascii="宋体" w:hAnsi="宋体" w:cs="Lucida Sans Unicode"/>
                <w:bCs/>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此处请粘贴法定代表人身份证复印件</w:t>
            </w:r>
          </w:p>
          <w:p w14:paraId="5F022504">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501E20FA">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tc>
      </w:tr>
    </w:tbl>
    <w:p w14:paraId="57F2681B">
      <w:pPr>
        <w:widowControl/>
        <w:wordWrap w:val="0"/>
        <w:spacing w:beforeLines="100" w:afterLines="100" w:line="480" w:lineRule="exact"/>
        <w:jc w:val="center"/>
        <w:rPr>
          <w:rFonts w:ascii="宋体" w:hAnsi="宋体" w:cs="Lucida Sans Unicode"/>
          <w:b/>
          <w:color w:val="000000" w:themeColor="text1"/>
          <w:kern w:val="0"/>
          <w:sz w:val="24"/>
          <w:highlight w:val="none"/>
          <w14:textFill>
            <w14:solidFill>
              <w14:schemeClr w14:val="tx1"/>
            </w14:solidFill>
          </w14:textFill>
        </w:rPr>
      </w:pPr>
    </w:p>
    <w:p w14:paraId="32E08513">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290939AC">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373A4A5E">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5A8332D6">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7656B8B6">
      <w:pPr>
        <w:widowControl/>
        <w:wordWrap w:val="0"/>
        <w:snapToGrid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4BFB29AA">
      <w:pPr>
        <w:widowControl/>
        <w:wordWrap w:val="0"/>
        <w:spacing w:line="460" w:lineRule="exact"/>
        <w:ind w:left="3780" w:leftChars="1800"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0C4D368B">
      <w:pPr>
        <w:rPr>
          <w:color w:val="000000" w:themeColor="text1"/>
          <w:highlight w:val="none"/>
          <w14:textFill>
            <w14:solidFill>
              <w14:schemeClr w14:val="tx1"/>
            </w14:solidFill>
          </w14:textFill>
        </w:rPr>
      </w:pPr>
    </w:p>
    <w:p w14:paraId="724D7C95">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2DBAB01B">
      <w:pPr>
        <w:pStyle w:val="52"/>
        <w:rPr>
          <w:color w:val="000000" w:themeColor="text1"/>
          <w:highlight w:val="none"/>
          <w14:textFill>
            <w14:solidFill>
              <w14:schemeClr w14:val="tx1"/>
            </w14:solidFill>
          </w14:textFill>
        </w:rPr>
      </w:pPr>
    </w:p>
    <w:p w14:paraId="54C47F95">
      <w:pPr>
        <w:widowControl/>
        <w:wordWrap w:val="0"/>
        <w:spacing w:line="460" w:lineRule="exact"/>
        <w:ind w:firstLine="365" w:firstLineChars="130"/>
        <w:jc w:val="left"/>
        <w:outlineLvl w:val="0"/>
        <w:rPr>
          <w:rFonts w:ascii="Arial" w:hAnsi="Arial" w:eastAsia="新宋体"/>
          <w:b/>
          <w:color w:val="000000" w:themeColor="text1"/>
          <w:sz w:val="28"/>
          <w:highlight w:val="none"/>
          <w14:textFill>
            <w14:solidFill>
              <w14:schemeClr w14:val="tx1"/>
            </w14:solidFill>
          </w14:textFill>
        </w:rPr>
      </w:pPr>
      <w:bookmarkStart w:id="82" w:name="_Toc12939"/>
      <w:bookmarkStart w:id="83" w:name="_Toc30519"/>
      <w:bookmarkStart w:id="84" w:name="_Toc13976"/>
      <w:r>
        <w:rPr>
          <w:rFonts w:hint="eastAsia" w:ascii="Arial" w:hAnsi="Arial" w:eastAsia="新宋体"/>
          <w:b/>
          <w:color w:val="000000" w:themeColor="text1"/>
          <w:sz w:val="28"/>
          <w:highlight w:val="none"/>
          <w14:textFill>
            <w14:solidFill>
              <w14:schemeClr w14:val="tx1"/>
            </w14:solidFill>
          </w14:textFill>
        </w:rPr>
        <w:t>附件8               法定代表人授权书（格式）</w:t>
      </w:r>
      <w:bookmarkEnd w:id="82"/>
      <w:bookmarkEnd w:id="83"/>
      <w:bookmarkEnd w:id="84"/>
    </w:p>
    <w:p w14:paraId="78119CDD">
      <w:pPr>
        <w:widowControl/>
        <w:tabs>
          <w:tab w:val="left" w:pos="420"/>
          <w:tab w:val="left" w:pos="2160"/>
        </w:tabs>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5D5109DC">
      <w:pPr>
        <w:widowControl/>
        <w:wordWrap w:val="0"/>
        <w:snapToGrid w:val="0"/>
        <w:spacing w:line="460" w:lineRule="exact"/>
        <w:jc w:val="left"/>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 w:val="24"/>
          <w:highlight w:val="none"/>
          <w14:textFill>
            <w14:solidFill>
              <w14:schemeClr w14:val="tx1"/>
            </w14:solidFill>
          </w14:textFill>
        </w:rPr>
        <w:t>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采购人</w:t>
      </w:r>
      <w:r>
        <w:rPr>
          <w:rFonts w:hint="eastAsia" w:ascii="宋体" w:hAnsi="宋体" w:cs="宋体"/>
          <w:color w:val="000000" w:themeColor="text1"/>
          <w:kern w:val="0"/>
          <w:sz w:val="24"/>
          <w:highlight w:val="none"/>
          <w14:textFill>
            <w14:solidFill>
              <w14:schemeClr w14:val="tx1"/>
            </w14:solidFill>
          </w14:textFill>
        </w:rPr>
        <w:t>名称）：</w:t>
      </w:r>
    </w:p>
    <w:p w14:paraId="4E070188">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 xml:space="preserve">名称）的法定代表人，现委托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（姓名）为我方代理人。代理人根据本授权，以我方的名义参加</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项目的投标活动，并代表我方全权办理针对上述项目的投标、开标、评标、签约等具体事务和签署相关文件。</w:t>
      </w:r>
    </w:p>
    <w:p w14:paraId="7A464F7F">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我方对代理人的签名负全部责任。在撤销授权的书面通知以前，本授权书一直有效。代理人在授权书有效期内签署的所有文件不因授权的撤销而失效。</w:t>
      </w:r>
    </w:p>
    <w:p w14:paraId="7EB153CC">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如果本次采购活动现场变更采购方式，本授权书有效。</w:t>
      </w:r>
    </w:p>
    <w:p w14:paraId="6BE3A590">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代理人无转委托权。</w:t>
      </w:r>
    </w:p>
    <w:p w14:paraId="0871806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委托期限：</w:t>
      </w:r>
    </w:p>
    <w:p w14:paraId="3BC9266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141460EE">
      <w:pPr>
        <w:widowControl/>
        <w:wordWrap w:val="0"/>
        <w:snapToGrid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委托代理人签名：             法定代表人签名：</w:t>
      </w:r>
    </w:p>
    <w:p w14:paraId="4F269190">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4A9C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47D3303D">
            <w:pPr>
              <w:widowControl/>
              <w:spacing w:line="480" w:lineRule="exact"/>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w:t>
            </w:r>
            <w:r>
              <w:rPr>
                <w:rFonts w:hint="eastAsia" w:ascii="宋体" w:hAnsi="宋体" w:cs="宋体"/>
                <w:color w:val="000000" w:themeColor="text1"/>
                <w:kern w:val="0"/>
                <w:sz w:val="24"/>
                <w:highlight w:val="none"/>
                <w14:textFill>
                  <w14:solidFill>
                    <w14:schemeClr w14:val="tx1"/>
                  </w14:solidFill>
                </w14:textFill>
              </w:rPr>
              <w:t>委托代理人</w:t>
            </w:r>
            <w:r>
              <w:rPr>
                <w:rFonts w:hint="eastAsia" w:ascii="宋体" w:hAnsi="宋体" w:cs="Lucida Sans Unicode"/>
                <w:bCs/>
                <w:color w:val="000000" w:themeColor="text1"/>
                <w:kern w:val="0"/>
                <w:sz w:val="24"/>
                <w:highlight w:val="none"/>
                <w14:textFill>
                  <w14:solidFill>
                    <w14:schemeClr w14:val="tx1"/>
                  </w14:solidFill>
                </w14:textFill>
              </w:rPr>
              <w:t>身份证复印件</w:t>
            </w:r>
          </w:p>
        </w:tc>
      </w:tr>
    </w:tbl>
    <w:p w14:paraId="2721A10F">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委托代理人身份证号码：</w:t>
      </w:r>
    </w:p>
    <w:p w14:paraId="7196F8B9">
      <w:pPr>
        <w:widowControl/>
        <w:wordWrap w:val="0"/>
        <w:spacing w:line="460" w:lineRule="exact"/>
        <w:ind w:firstLine="4800" w:firstLineChars="2000"/>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44AA90C5">
      <w:pPr>
        <w:widowControl/>
        <w:wordWrap w:val="0"/>
        <w:spacing w:line="360" w:lineRule="auto"/>
        <w:jc w:val="center"/>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19638699">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44B1F59">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5F0DDB57">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9439873">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3DBDA418">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7F5E17B">
      <w:pPr>
        <w:widowControl/>
        <w:wordWrap/>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483B1F7F">
      <w:pPr>
        <w:widowControl/>
        <w:wordWrap w:val="0"/>
        <w:spacing w:line="460" w:lineRule="exact"/>
        <w:ind w:firstLine="3840" w:firstLineChars="1600"/>
        <w:jc w:val="left"/>
        <w:rPr>
          <w:rFonts w:ascii="宋体" w:hAnsi="宋体" w:cs="宋体"/>
          <w:b/>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057126BD">
      <w:pPr>
        <w:widowControl/>
        <w:spacing w:line="360" w:lineRule="auto"/>
        <w:ind w:firstLine="7228" w:firstLineChars="2250"/>
        <w:jc w:val="left"/>
        <w:rPr>
          <w:rFonts w:ascii="宋体" w:hAnsi="宋体" w:cs="宋体"/>
          <w:b/>
          <w:color w:val="000000" w:themeColor="text1"/>
          <w:kern w:val="0"/>
          <w:sz w:val="32"/>
          <w:szCs w:val="32"/>
          <w:highlight w:val="none"/>
          <w14:textFill>
            <w14:solidFill>
              <w14:schemeClr w14:val="tx1"/>
            </w14:solidFill>
          </w14:textFill>
        </w:rPr>
      </w:pPr>
    </w:p>
    <w:p w14:paraId="6D480E98">
      <w:pPr>
        <w:rPr>
          <w:rFonts w:ascii="宋体" w:hAnsi="宋体" w:cs="宋体"/>
          <w:b/>
          <w:color w:val="000000" w:themeColor="text1"/>
          <w:kern w:val="0"/>
          <w:sz w:val="32"/>
          <w:szCs w:val="32"/>
          <w:highlight w:val="none"/>
          <w14:textFill>
            <w14:solidFill>
              <w14:schemeClr w14:val="tx1"/>
            </w14:solidFill>
          </w14:textFill>
        </w:rPr>
      </w:pPr>
      <w:r>
        <w:rPr>
          <w:rFonts w:ascii="宋体" w:hAnsi="宋体" w:cs="宋体"/>
          <w:b/>
          <w:color w:val="000000" w:themeColor="text1"/>
          <w:kern w:val="0"/>
          <w:sz w:val="32"/>
          <w:szCs w:val="32"/>
          <w:highlight w:val="none"/>
          <w14:textFill>
            <w14:solidFill>
              <w14:schemeClr w14:val="tx1"/>
            </w14:solidFill>
          </w14:textFill>
        </w:rPr>
        <w:br w:type="page"/>
      </w:r>
    </w:p>
    <w:p w14:paraId="34DF9D27">
      <w:pPr>
        <w:widowControl/>
        <w:snapToGrid w:val="0"/>
        <w:spacing w:before="156" w:after="156" w:line="360" w:lineRule="auto"/>
        <w:jc w:val="left"/>
        <w:rPr>
          <w:rFonts w:ascii="宋体" w:hAnsi="宋体" w:cs="宋体"/>
          <w:b/>
          <w:color w:val="000000" w:themeColor="text1"/>
          <w:kern w:val="0"/>
          <w:sz w:val="24"/>
          <w:highlight w:val="none"/>
          <w14:textFill>
            <w14:solidFill>
              <w14:schemeClr w14:val="tx1"/>
            </w14:solidFill>
          </w14:textFill>
        </w:rPr>
      </w:pPr>
    </w:p>
    <w:p w14:paraId="5E8D4CD9">
      <w:pPr>
        <w:widowControl/>
        <w:snapToGrid w:val="0"/>
        <w:spacing w:before="156" w:after="156" w:line="360" w:lineRule="auto"/>
        <w:jc w:val="left"/>
        <w:outlineLvl w:val="0"/>
        <w:rPr>
          <w:rFonts w:ascii="宋体" w:hAnsi="宋体" w:cs="宋体"/>
          <w:b/>
          <w:color w:val="000000" w:themeColor="text1"/>
          <w:kern w:val="0"/>
          <w:sz w:val="24"/>
          <w:highlight w:val="none"/>
          <w14:textFill>
            <w14:solidFill>
              <w14:schemeClr w14:val="tx1"/>
            </w14:solidFill>
          </w14:textFill>
        </w:rPr>
      </w:pPr>
      <w:bookmarkStart w:id="85" w:name="_Toc18105"/>
      <w:bookmarkStart w:id="86" w:name="_Toc3342"/>
      <w:bookmarkStart w:id="87" w:name="_Toc24693"/>
      <w:r>
        <w:rPr>
          <w:rFonts w:hint="eastAsia" w:ascii="Arial" w:hAnsi="Arial" w:eastAsia="新宋体"/>
          <w:b/>
          <w:color w:val="000000" w:themeColor="text1"/>
          <w:sz w:val="28"/>
          <w:highlight w:val="none"/>
          <w14:textFill>
            <w14:solidFill>
              <w14:schemeClr w14:val="tx1"/>
            </w14:solidFill>
          </w14:textFill>
        </w:rPr>
        <w:t>附件9               证明文件</w:t>
      </w:r>
      <w:bookmarkEnd w:id="85"/>
      <w:bookmarkEnd w:id="86"/>
      <w:bookmarkEnd w:id="87"/>
    </w:p>
    <w:p w14:paraId="5BEDD21A">
      <w:pPr>
        <w:pStyle w:val="9"/>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9.1</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资格审查资料</w:t>
      </w:r>
    </w:p>
    <w:p w14:paraId="1EC72DE1">
      <w:pPr>
        <w:pStyle w:val="9"/>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9.2</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技术方案</w:t>
      </w:r>
    </w:p>
    <w:p w14:paraId="351DE22A">
      <w:pPr>
        <w:pStyle w:val="9"/>
        <w:spacing w:beforeAutospacing="0" w:afterAutospacing="0" w:line="480" w:lineRule="auto"/>
        <w:ind w:firstLine="470" w:firstLineChars="224"/>
        <w:jc w:val="both"/>
        <w:rPr>
          <w:rFonts w:hint="eastAsia"/>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9.3</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其他需要提供的证明材料</w:t>
      </w:r>
      <w:bookmarkStart w:id="88" w:name="_Toc17966"/>
    </w:p>
    <w:p w14:paraId="084564E2">
      <w:pPr>
        <w:pStyle w:val="9"/>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w:t>
      </w:r>
      <w:r>
        <w:rPr>
          <w:rFonts w:hint="eastAsia"/>
          <w:bCs/>
          <w:color w:val="000000" w:themeColor="text1"/>
          <w:sz w:val="21"/>
          <w:szCs w:val="21"/>
          <w:highlight w:val="none"/>
          <w:lang w:val="en-US" w:eastAsia="zh-CN"/>
          <w14:textFill>
            <w14:solidFill>
              <w14:schemeClr w14:val="tx1"/>
            </w14:solidFill>
          </w14:textFill>
        </w:rPr>
        <w:t xml:space="preserve">4 </w:t>
      </w:r>
      <w:r>
        <w:rPr>
          <w:rFonts w:hint="eastAsia"/>
          <w:bCs/>
          <w:color w:val="000000" w:themeColor="text1"/>
          <w:sz w:val="21"/>
          <w:szCs w:val="21"/>
          <w:highlight w:val="none"/>
          <w14:textFill>
            <w14:solidFill>
              <w14:schemeClr w14:val="tx1"/>
            </w14:solidFill>
          </w14:textFill>
        </w:rPr>
        <w:t>其他证明材料。</w:t>
      </w:r>
    </w:p>
    <w:p w14:paraId="0EC0B02B">
      <w:pPr>
        <w:pStyle w:val="9"/>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579A25EA">
      <w:pPr>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br w:type="page"/>
      </w:r>
    </w:p>
    <w:p w14:paraId="6173A094">
      <w:pPr>
        <w:pStyle w:val="9"/>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4C36673">
      <w:pPr>
        <w:widowControl/>
        <w:snapToGrid w:val="0"/>
        <w:spacing w:line="360" w:lineRule="auto"/>
        <w:jc w:val="center"/>
        <w:outlineLvl w:val="0"/>
        <w:rPr>
          <w:rFonts w:ascii="宋体" w:hAnsi="宋体" w:cs="宋体"/>
          <w:b/>
          <w:color w:val="000000" w:themeColor="text1"/>
          <w:kern w:val="0"/>
          <w:sz w:val="28"/>
          <w:szCs w:val="28"/>
          <w:highlight w:val="none"/>
          <w14:textFill>
            <w14:solidFill>
              <w14:schemeClr w14:val="tx1"/>
            </w14:solidFill>
          </w14:textFill>
        </w:rPr>
      </w:pPr>
      <w:bookmarkStart w:id="89" w:name="_Toc12888"/>
      <w:bookmarkStart w:id="90" w:name="_Toc16083"/>
      <w:bookmarkStart w:id="91" w:name="_Toc13726"/>
      <w:r>
        <w:rPr>
          <w:rFonts w:hint="eastAsia" w:ascii="宋体" w:hAnsi="宋体" w:cs="Lucida Sans Unicode"/>
          <w:b/>
          <w:color w:val="000000" w:themeColor="text1"/>
          <w:kern w:val="0"/>
          <w:sz w:val="28"/>
          <w:szCs w:val="28"/>
          <w:highlight w:val="none"/>
          <w14:textFill>
            <w14:solidFill>
              <w14:schemeClr w14:val="tx1"/>
            </w14:solidFill>
          </w14:textFill>
        </w:rPr>
        <w:t xml:space="preserve">附件10        </w:t>
      </w:r>
      <w:bookmarkEnd w:id="88"/>
      <w:r>
        <w:rPr>
          <w:rFonts w:hint="eastAsia" w:ascii="宋体" w:hAnsi="宋体" w:cs="Lucida Sans Unicode"/>
          <w:b/>
          <w:color w:val="000000" w:themeColor="text1"/>
          <w:kern w:val="0"/>
          <w:sz w:val="28"/>
          <w:szCs w:val="28"/>
          <w:highlight w:val="none"/>
          <w14:textFill>
            <w14:solidFill>
              <w14:schemeClr w14:val="tx1"/>
            </w14:solidFill>
          </w14:textFill>
        </w:rPr>
        <w:t>供 应 商 承 诺 书</w:t>
      </w:r>
      <w:r>
        <w:rPr>
          <w:rFonts w:hint="eastAsia" w:ascii="宋体" w:hAnsi="宋体" w:cs="Lucida Sans Unicode"/>
          <w:b/>
          <w:color w:val="000000" w:themeColor="text1"/>
          <w:kern w:val="0"/>
          <w:sz w:val="28"/>
          <w:szCs w:val="28"/>
          <w:highlight w:val="none"/>
          <w:lang w:val="en-US" w:eastAsia="zh-CN"/>
          <w14:textFill>
            <w14:solidFill>
              <w14:schemeClr w14:val="tx1"/>
            </w14:solidFill>
          </w14:textFill>
        </w:rPr>
        <w:t xml:space="preserve"> </w:t>
      </w:r>
      <w:r>
        <w:rPr>
          <w:rFonts w:hint="eastAsia" w:ascii="宋体" w:hAnsi="宋体" w:cs="宋体"/>
          <w:color w:val="000000" w:themeColor="text1"/>
          <w:kern w:val="0"/>
          <w:sz w:val="28"/>
          <w:szCs w:val="28"/>
          <w:highlight w:val="none"/>
          <w14:textFill>
            <w14:solidFill>
              <w14:schemeClr w14:val="tx1"/>
            </w14:solidFill>
          </w14:textFill>
        </w:rPr>
        <w:t>（格式）</w:t>
      </w:r>
      <w:bookmarkEnd w:id="89"/>
      <w:bookmarkEnd w:id="90"/>
      <w:bookmarkEnd w:id="91"/>
    </w:p>
    <w:p w14:paraId="35C8349C">
      <w:pPr>
        <w:bidi w:val="0"/>
        <w:rPr>
          <w:color w:val="000000" w:themeColor="text1"/>
          <w14:textFill>
            <w14:solidFill>
              <w14:schemeClr w14:val="tx1"/>
            </w14:solidFill>
          </w14:textFill>
        </w:rPr>
      </w:pPr>
    </w:p>
    <w:p w14:paraId="0B807D6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院（以下简称甲方）组织的本次采购，在遵守《招标投标法》、《政府采购法》、《合同法》、《反不正当竞争法》和《关于推进招投标监督领域诚信建设的意见》等法律法规的基础上，要求贵方（以下简称乙方）做出如下承诺：</w:t>
      </w:r>
    </w:p>
    <w:p w14:paraId="7FE3369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1、遵循公开、公平、公正和诚实信用的原则自愿参加，所提供的一切材料真实、有效、合法。</w:t>
      </w:r>
    </w:p>
    <w:p w14:paraId="0494432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2、遵守甲方采购纪律，诚实守信地为甲方提供安全可靠的产品、服务及相关技术，保证质量并主动做好售后服务工作。</w:t>
      </w:r>
    </w:p>
    <w:p w14:paraId="3853DA4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3、杜绝利用提供财物或给予其他不正当利益谋取中标的不良行为。</w:t>
      </w:r>
    </w:p>
    <w:p w14:paraId="08EF8C4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4、不发生其他任何可能影响甲方工作人员公正执行公务或者职务廉洁的行为。</w:t>
      </w:r>
    </w:p>
    <w:p w14:paraId="0A28F95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5、不参与串标、围标或其他不正当竞争行为；杜绝以虚报资质、业绩或其他弄虚作假等方式骗取中标。</w:t>
      </w:r>
    </w:p>
    <w:p w14:paraId="2A519587">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6、响应时，杜绝擅自修改采购文件或技术标准（包括差异表）技术配置的行为。</w:t>
      </w:r>
    </w:p>
    <w:p w14:paraId="74A56E6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7、严格按照采购、投标文件要求签订合同，不违反法律无故拒签合同，不签订背离合同（或技术协议书）实质性内容的协议。</w:t>
      </w:r>
    </w:p>
    <w:p w14:paraId="0CBD02E9">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14:textFill>
            <w14:solidFill>
              <w14:schemeClr w14:val="tx1"/>
            </w14:solidFill>
          </w14:textFill>
        </w:rPr>
      </w:pPr>
    </w:p>
    <w:p w14:paraId="74748D47">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eastAsia="zh-CN"/>
          <w14:textFill>
            <w14:solidFill>
              <w14:schemeClr w14:val="tx1"/>
            </w14:solidFill>
          </w14:textFill>
        </w:rPr>
        <w:t>供应商</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公司名称</w:t>
      </w:r>
      <w:r>
        <w:rPr>
          <w:rFonts w:hint="eastAsia" w:ascii="宋体" w:hAnsi="宋体" w:eastAsia="宋体" w:cs="宋体"/>
          <w:color w:val="000000" w:themeColor="text1"/>
          <w:sz w:val="24"/>
          <w:szCs w:val="24"/>
          <w14:textFill>
            <w14:solidFill>
              <w14:schemeClr w14:val="tx1"/>
            </w14:solidFill>
          </w14:textFill>
        </w:rPr>
        <w:t xml:space="preserve">）：               </w:t>
      </w:r>
    </w:p>
    <w:p w14:paraId="71CA3427">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法定代表人或委托人（签字）：                   年   月   日</w:t>
      </w:r>
    </w:p>
    <w:p w14:paraId="5ACBF696">
      <w:pPr>
        <w:widowControl/>
        <w:spacing w:line="360" w:lineRule="auto"/>
        <w:ind w:firstLine="4305" w:firstLineChars="2050"/>
        <w:jc w:val="left"/>
        <w:rPr>
          <w:rFonts w:ascii="宋体" w:hAnsi="宋体" w:cs="宋体"/>
          <w:color w:val="000000" w:themeColor="text1"/>
          <w:kern w:val="0"/>
          <w:szCs w:val="21"/>
          <w:highlight w:val="none"/>
          <w14:textFill>
            <w14:solidFill>
              <w14:schemeClr w14:val="tx1"/>
            </w14:solidFill>
          </w14:textFill>
        </w:rPr>
      </w:pPr>
    </w:p>
    <w:p w14:paraId="41F5ACD0">
      <w:pPr>
        <w:pStyle w:val="30"/>
        <w:rPr>
          <w:rFonts w:ascii="宋体" w:hAnsi="宋体" w:cs="宋体"/>
          <w:color w:val="000000" w:themeColor="text1"/>
          <w:kern w:val="0"/>
          <w:szCs w:val="21"/>
          <w:highlight w:val="none"/>
          <w14:textFill>
            <w14:solidFill>
              <w14:schemeClr w14:val="tx1"/>
            </w14:solidFill>
          </w14:textFill>
        </w:rPr>
      </w:pPr>
    </w:p>
    <w:p w14:paraId="7B868601">
      <w:pPr>
        <w:pStyle w:val="31"/>
        <w:rPr>
          <w:rFonts w:ascii="宋体" w:hAnsi="宋体" w:cs="宋体"/>
          <w:color w:val="000000" w:themeColor="text1"/>
          <w:kern w:val="0"/>
          <w:szCs w:val="21"/>
          <w:highlight w:val="none"/>
          <w14:textFill>
            <w14:solidFill>
              <w14:schemeClr w14:val="tx1"/>
            </w14:solidFill>
          </w14:textFill>
        </w:rPr>
      </w:pPr>
    </w:p>
    <w:p w14:paraId="290C794A">
      <w:pPr>
        <w:jc w:val="center"/>
        <w:rPr>
          <w:rFonts w:hint="eastAsia" w:ascii="宋体" w:hAnsi="宋体" w:eastAsia="宋体" w:cs="宋体"/>
          <w:b/>
          <w:bCs/>
          <w:color w:val="000000" w:themeColor="text1"/>
          <w:kern w:val="2"/>
          <w:sz w:val="2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8"/>
          <w:szCs w:val="18"/>
          <w:highlight w:val="none"/>
          <w:lang w:val="en-US" w:eastAsia="zh-CN" w:bidi="ar-SA"/>
          <w14:textFill>
            <w14:solidFill>
              <w14:schemeClr w14:val="tx1"/>
            </w14:solidFill>
          </w14:textFill>
        </w:rPr>
        <w:t>附件11     供应商信用承诺函（格式）</w:t>
      </w:r>
    </w:p>
    <w:p w14:paraId="2A0C00A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p>
    <w:p w14:paraId="233DA79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致（采购人或政府采购代理机构）：</w:t>
      </w:r>
    </w:p>
    <w:p w14:paraId="4B71ABE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单位名称（自然人姓名）：</w:t>
      </w:r>
    </w:p>
    <w:p w14:paraId="5836C93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统一社会信用代码（身份证号码）：</w:t>
      </w:r>
    </w:p>
    <w:p w14:paraId="76DAF0B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法定代表人（负责人）：</w:t>
      </w:r>
    </w:p>
    <w:p w14:paraId="23CACBA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联系地址和电话：</w:t>
      </w:r>
    </w:p>
    <w:p w14:paraId="241FC9C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2D3067C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（一）具有独立承担民事责任的能力；</w:t>
      </w:r>
    </w:p>
    <w:p w14:paraId="51C040D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（二）具有良好的商业信誉和健全的财务会计制度；</w:t>
      </w:r>
    </w:p>
    <w:p w14:paraId="16D87AC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（三）具有履行合同所必需的设备和专业技术能力；</w:t>
      </w:r>
    </w:p>
    <w:p w14:paraId="5F5DBC9B">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（四）有依法缴纳税收和社会保障资金的良好</w:t>
      </w:r>
      <w:r>
        <w:rPr>
          <w:rFonts w:hint="eastAsia" w:ascii="仿宋" w:hAnsi="仿宋" w:eastAsia="仿宋" w:cs="仿宋"/>
          <w:color w:val="000000" w:themeColor="text1"/>
          <w:sz w:val="32"/>
          <w:szCs w:val="32"/>
          <w:lang w:val="en-US" w:eastAsia="zh-CN"/>
          <w14:textFill>
            <w14:solidFill>
              <w14:schemeClr w14:val="tx1"/>
            </w14:solidFill>
          </w14:textFill>
        </w:rPr>
        <w:t>记录；</w:t>
      </w:r>
    </w:p>
    <w:p w14:paraId="68122AE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（五）参加政府采购活动前三年内，在经营活动中没有重大违法记录；</w:t>
      </w:r>
    </w:p>
    <w:p w14:paraId="4B56269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（六）未被列入严重失信主体名单、失信被执行人、税收违法黑名单、政府采购严重违法失信行为记录名单，未曾作出虚假承诺；</w:t>
      </w:r>
    </w:p>
    <w:p w14:paraId="4FE1416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（七）符合法律、行政法规规定的其他条件。</w:t>
      </w:r>
    </w:p>
    <w:p w14:paraId="1B9DABC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我单位（本人）保证上述承诺事项的真实性，如有弄虚作假或其他违法违规行为，愿意承担一切法律责任，并承担因此所造成的一切损失。</w:t>
      </w:r>
    </w:p>
    <w:p w14:paraId="3B98261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14:paraId="353238C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供应商名称（盖章）：</w:t>
      </w:r>
    </w:p>
    <w:p w14:paraId="280B7C2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法定代表人、负责人、自然人或授权代表(签字)：</w:t>
      </w:r>
    </w:p>
    <w:p w14:paraId="7616CC5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日期：       年         月          日</w:t>
      </w:r>
    </w:p>
    <w:p w14:paraId="475D3BC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14:paraId="38F4703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14:paraId="0E38C9E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注：1.供应商须在投标（响应性）文件中按此模板提供承诺函，未提供视为未实质性响应招标文件要求，按无效投标（响应）处理。</w:t>
      </w:r>
    </w:p>
    <w:p w14:paraId="30B78AE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2.供应商的法定代表人或者授权代表的签字或盖章应真实、有效，如由授权代表签字或盖章的，应提供“法定代表人授权书”。</w:t>
      </w:r>
    </w:p>
    <w:p w14:paraId="3501FFE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14:textFill>
            <w14:solidFill>
              <w14:schemeClr w14:val="tx1"/>
            </w14:solidFill>
          </w14:textFill>
        </w:rPr>
      </w:pPr>
    </w:p>
    <w:p w14:paraId="7BC2B862">
      <w:pPr>
        <w:rPr>
          <w:color w:val="000000" w:themeColor="text1"/>
          <w14:textFill>
            <w14:solidFill>
              <w14:schemeClr w14:val="tx1"/>
            </w14:solidFill>
          </w14:textFill>
        </w:rPr>
      </w:pPr>
    </w:p>
    <w:p w14:paraId="288B0716">
      <w:pPr>
        <w:spacing w:line="360" w:lineRule="auto"/>
        <w:rPr>
          <w:color w:val="000000" w:themeColor="text1"/>
          <w:highlight w:val="none"/>
          <w14:textFill>
            <w14:solidFill>
              <w14:schemeClr w14:val="tx1"/>
            </w14:solidFill>
          </w14:textFill>
        </w:rPr>
      </w:pPr>
    </w:p>
    <w:p w14:paraId="26BE8F9D">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69FBDB1">
      <w:pPr>
        <w:pStyle w:val="49"/>
        <w:rPr>
          <w:color w:val="000000" w:themeColor="text1"/>
          <w14:textFill>
            <w14:solidFill>
              <w14:schemeClr w14:val="tx1"/>
            </w14:solidFill>
          </w14:textFill>
        </w:rPr>
      </w:pPr>
    </w:p>
    <w:p w14:paraId="7CE37295">
      <w:pPr>
        <w:widowControl/>
        <w:snapToGrid w:val="0"/>
        <w:spacing w:line="360" w:lineRule="auto"/>
        <w:jc w:val="center"/>
        <w:outlineLvl w:val="0"/>
        <w:rPr>
          <w:rFonts w:ascii="宋体" w:hAnsi="宋体" w:cs="Lucida Sans Unicode"/>
          <w:b/>
          <w:color w:val="000000" w:themeColor="text1"/>
          <w:kern w:val="0"/>
          <w:sz w:val="24"/>
          <w:highlight w:val="none"/>
          <w14:textFill>
            <w14:solidFill>
              <w14:schemeClr w14:val="tx1"/>
            </w14:solidFill>
          </w14:textFill>
        </w:rPr>
      </w:pPr>
      <w:bookmarkStart w:id="92" w:name="_Toc25094"/>
      <w:bookmarkStart w:id="93" w:name="_Toc23394"/>
      <w:bookmarkStart w:id="94" w:name="_Toc31685"/>
      <w:r>
        <w:rPr>
          <w:rFonts w:hint="eastAsia" w:ascii="宋体" w:hAnsi="宋体" w:cs="Lucida Sans Unicode"/>
          <w:b/>
          <w:color w:val="000000" w:themeColor="text1"/>
          <w:kern w:val="0"/>
          <w:sz w:val="24"/>
          <w:highlight w:val="none"/>
          <w:lang w:eastAsia="zh-CN"/>
          <w14:textFill>
            <w14:solidFill>
              <w14:schemeClr w14:val="tx1"/>
            </w14:solidFill>
          </w14:textFill>
        </w:rPr>
        <w:t>供应商</w:t>
      </w:r>
      <w:r>
        <w:rPr>
          <w:rFonts w:hint="eastAsia" w:ascii="宋体" w:hAnsi="宋体" w:cs="Lucida Sans Unicode"/>
          <w:b/>
          <w:color w:val="000000" w:themeColor="text1"/>
          <w:kern w:val="0"/>
          <w:sz w:val="24"/>
          <w:highlight w:val="none"/>
          <w14:textFill>
            <w14:solidFill>
              <w14:schemeClr w14:val="tx1"/>
            </w14:solidFill>
          </w14:textFill>
        </w:rPr>
        <w:t>认为有必要的其他资料</w:t>
      </w:r>
      <w:bookmarkEnd w:id="92"/>
      <w:bookmarkEnd w:id="93"/>
      <w:bookmarkEnd w:id="94"/>
    </w:p>
    <w:p w14:paraId="2319B7F0">
      <w:pPr>
        <w:widowControl/>
        <w:spacing w:line="360" w:lineRule="auto"/>
        <w:ind w:firstLine="420" w:firstLineChars="200"/>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color w:val="000000" w:themeColor="text1"/>
          <w:kern w:val="0"/>
          <w:szCs w:val="21"/>
          <w:highlight w:val="none"/>
          <w14:textFill>
            <w14:solidFill>
              <w14:schemeClr w14:val="tx1"/>
            </w14:solidFill>
          </w14:textFill>
        </w:rPr>
        <w:t>备注：</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应当仔细核对</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文件中有关废标条款和评标标准，提供</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认为应当附加的其它内容，以充分证明其投标符合</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文件规定，并为评标提供充分依据。如果</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未能提供相关证明文件，将有可能导致废标或者无法得分。</w:t>
      </w:r>
    </w:p>
    <w:p w14:paraId="008C92A4">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69E682AE">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593DC160">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9C99536">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59C4FEE3">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325E2496">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3543874">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4C7E49DD">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619D64F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5664296C">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23B4193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2EA1339A">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2554BF26">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108D83D">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6448667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3FB30BD8">
      <w:pPr>
        <w:pStyle w:val="9"/>
        <w:spacing w:beforeAutospacing="0" w:afterAutospacing="0" w:line="460" w:lineRule="atLeast"/>
        <w:jc w:val="center"/>
        <w:rPr>
          <w:b/>
          <w:bCs/>
          <w:color w:val="000000" w:themeColor="text1"/>
          <w:sz w:val="28"/>
          <w:szCs w:val="28"/>
          <w:highlight w:val="none"/>
          <w14:textFill>
            <w14:solidFill>
              <w14:schemeClr w14:val="tx1"/>
            </w14:solidFill>
          </w14:textFill>
        </w:rPr>
      </w:pPr>
    </w:p>
    <w:p w14:paraId="0D01ECFF">
      <w:pPr>
        <w:pStyle w:val="9"/>
        <w:spacing w:beforeAutospacing="0" w:afterAutospacing="0" w:line="460" w:lineRule="atLeast"/>
        <w:jc w:val="both"/>
        <w:rPr>
          <w:b/>
          <w:bCs/>
          <w:color w:val="000000" w:themeColor="text1"/>
          <w:sz w:val="28"/>
          <w:szCs w:val="28"/>
          <w:highlight w:val="none"/>
          <w14:textFill>
            <w14:solidFill>
              <w14:schemeClr w14:val="tx1"/>
            </w14:solidFill>
          </w14:textFill>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86239">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06CCC8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506CCC88">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9FCB5">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32336399">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32336399">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240F825B">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EBCC6">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驻马店市中心医院无水乙醇、二甲苯等采购项目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993776"/>
    <w:multiLevelType w:val="singleLevel"/>
    <w:tmpl w:val="D8993776"/>
    <w:lvl w:ilvl="0" w:tentative="0">
      <w:start w:val="3"/>
      <w:numFmt w:val="chineseCounting"/>
      <w:suff w:val="nothing"/>
      <w:lvlText w:val="%1、"/>
      <w:lvlJc w:val="left"/>
      <w:rPr>
        <w:rFonts w:hint="eastAsia"/>
      </w:rPr>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xZTFiOGViZDU5MTcwNTY1OWMyNjI5Y2Q2N2M3ZG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1EF"/>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03B3A"/>
    <w:rsid w:val="02222FF2"/>
    <w:rsid w:val="02384FF4"/>
    <w:rsid w:val="023A4BFB"/>
    <w:rsid w:val="023F67A9"/>
    <w:rsid w:val="0247575A"/>
    <w:rsid w:val="025235B1"/>
    <w:rsid w:val="02527114"/>
    <w:rsid w:val="0262674D"/>
    <w:rsid w:val="02744B1B"/>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E219EE"/>
    <w:rsid w:val="03F447E2"/>
    <w:rsid w:val="03F77068"/>
    <w:rsid w:val="03FB660C"/>
    <w:rsid w:val="04416C20"/>
    <w:rsid w:val="047968B1"/>
    <w:rsid w:val="04870542"/>
    <w:rsid w:val="04B30F7A"/>
    <w:rsid w:val="04EA6DAD"/>
    <w:rsid w:val="050E236F"/>
    <w:rsid w:val="054C0111"/>
    <w:rsid w:val="05545DD3"/>
    <w:rsid w:val="056E2AD6"/>
    <w:rsid w:val="057354E1"/>
    <w:rsid w:val="05806815"/>
    <w:rsid w:val="058251D3"/>
    <w:rsid w:val="058C28F1"/>
    <w:rsid w:val="05945CCE"/>
    <w:rsid w:val="059B00A7"/>
    <w:rsid w:val="059D05A4"/>
    <w:rsid w:val="059D5E17"/>
    <w:rsid w:val="059E1E1A"/>
    <w:rsid w:val="05AB0A28"/>
    <w:rsid w:val="05AB0F81"/>
    <w:rsid w:val="05B93D6B"/>
    <w:rsid w:val="05C23EEE"/>
    <w:rsid w:val="05CA4074"/>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801B7"/>
    <w:rsid w:val="078E18EB"/>
    <w:rsid w:val="07B10EA5"/>
    <w:rsid w:val="07CE3FA1"/>
    <w:rsid w:val="07EC2ECB"/>
    <w:rsid w:val="07F817E1"/>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3323A4"/>
    <w:rsid w:val="094840A2"/>
    <w:rsid w:val="09737462"/>
    <w:rsid w:val="099156C3"/>
    <w:rsid w:val="09A53F39"/>
    <w:rsid w:val="09A60E13"/>
    <w:rsid w:val="09A82D92"/>
    <w:rsid w:val="09AB2883"/>
    <w:rsid w:val="09C556F2"/>
    <w:rsid w:val="09CD0A4B"/>
    <w:rsid w:val="09D206F0"/>
    <w:rsid w:val="0A044DC0"/>
    <w:rsid w:val="0A0F4BBF"/>
    <w:rsid w:val="0A165F4E"/>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AC324F"/>
    <w:rsid w:val="0BC11EE9"/>
    <w:rsid w:val="0BF16C73"/>
    <w:rsid w:val="0BF72F1E"/>
    <w:rsid w:val="0C3152C1"/>
    <w:rsid w:val="0C3957A5"/>
    <w:rsid w:val="0C507E2F"/>
    <w:rsid w:val="0C626DA7"/>
    <w:rsid w:val="0C6876AE"/>
    <w:rsid w:val="0C692CAD"/>
    <w:rsid w:val="0C71390F"/>
    <w:rsid w:val="0C720EC8"/>
    <w:rsid w:val="0C942042"/>
    <w:rsid w:val="0C9D50DC"/>
    <w:rsid w:val="0CA5271D"/>
    <w:rsid w:val="0CAC4D10"/>
    <w:rsid w:val="0CC72121"/>
    <w:rsid w:val="0CEE5A21"/>
    <w:rsid w:val="0D05268E"/>
    <w:rsid w:val="0D0646E7"/>
    <w:rsid w:val="0D0C38CA"/>
    <w:rsid w:val="0D206810"/>
    <w:rsid w:val="0D735465"/>
    <w:rsid w:val="0D75742F"/>
    <w:rsid w:val="0D984ECC"/>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4E7F38"/>
    <w:rsid w:val="0F516D5A"/>
    <w:rsid w:val="0F565B36"/>
    <w:rsid w:val="0F684933"/>
    <w:rsid w:val="0F821E7D"/>
    <w:rsid w:val="0F985657"/>
    <w:rsid w:val="0F9A13CF"/>
    <w:rsid w:val="0FC65D20"/>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C81293"/>
    <w:rsid w:val="11D34654"/>
    <w:rsid w:val="12010480"/>
    <w:rsid w:val="120E707F"/>
    <w:rsid w:val="121D0051"/>
    <w:rsid w:val="12413D84"/>
    <w:rsid w:val="127A7D1C"/>
    <w:rsid w:val="12836D8B"/>
    <w:rsid w:val="12AB0349"/>
    <w:rsid w:val="12B66520"/>
    <w:rsid w:val="12CD57F1"/>
    <w:rsid w:val="12CE5941"/>
    <w:rsid w:val="12CE7AFA"/>
    <w:rsid w:val="12D67466"/>
    <w:rsid w:val="13036052"/>
    <w:rsid w:val="130A686C"/>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65682"/>
    <w:rsid w:val="144B544C"/>
    <w:rsid w:val="145204CA"/>
    <w:rsid w:val="145B7B45"/>
    <w:rsid w:val="14717443"/>
    <w:rsid w:val="148D52E3"/>
    <w:rsid w:val="148E7407"/>
    <w:rsid w:val="14992B90"/>
    <w:rsid w:val="14AF1856"/>
    <w:rsid w:val="14AF19A3"/>
    <w:rsid w:val="14B53957"/>
    <w:rsid w:val="14C53ECE"/>
    <w:rsid w:val="14CF6CB0"/>
    <w:rsid w:val="14DC5FE6"/>
    <w:rsid w:val="14E002E6"/>
    <w:rsid w:val="14FC36BD"/>
    <w:rsid w:val="14FF5EA7"/>
    <w:rsid w:val="151E3A0F"/>
    <w:rsid w:val="152534E9"/>
    <w:rsid w:val="15325C06"/>
    <w:rsid w:val="153A36AA"/>
    <w:rsid w:val="15477903"/>
    <w:rsid w:val="1557566D"/>
    <w:rsid w:val="156A5815"/>
    <w:rsid w:val="15811F1B"/>
    <w:rsid w:val="15A30135"/>
    <w:rsid w:val="15A34015"/>
    <w:rsid w:val="15BB487B"/>
    <w:rsid w:val="15CE086D"/>
    <w:rsid w:val="15E2236F"/>
    <w:rsid w:val="16005D04"/>
    <w:rsid w:val="16096967"/>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DB47A7"/>
    <w:rsid w:val="16E94D3E"/>
    <w:rsid w:val="170D06E0"/>
    <w:rsid w:val="17332185"/>
    <w:rsid w:val="17475951"/>
    <w:rsid w:val="175C542D"/>
    <w:rsid w:val="17793FC0"/>
    <w:rsid w:val="178F7340"/>
    <w:rsid w:val="179F2E61"/>
    <w:rsid w:val="17BE19D3"/>
    <w:rsid w:val="17C227C0"/>
    <w:rsid w:val="17D66D7C"/>
    <w:rsid w:val="17DB4333"/>
    <w:rsid w:val="17EE5BFF"/>
    <w:rsid w:val="18097740"/>
    <w:rsid w:val="184055B9"/>
    <w:rsid w:val="184A2082"/>
    <w:rsid w:val="1853049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97409"/>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DD2776"/>
    <w:rsid w:val="1CE04199"/>
    <w:rsid w:val="1CED16EF"/>
    <w:rsid w:val="1CF02333"/>
    <w:rsid w:val="1D0C33A2"/>
    <w:rsid w:val="1D113E6E"/>
    <w:rsid w:val="1D114E5E"/>
    <w:rsid w:val="1D167BBB"/>
    <w:rsid w:val="1D1F0050"/>
    <w:rsid w:val="1D214EDE"/>
    <w:rsid w:val="1D2222DC"/>
    <w:rsid w:val="1D5B3CDE"/>
    <w:rsid w:val="1D6E2950"/>
    <w:rsid w:val="1D98209B"/>
    <w:rsid w:val="1DA23746"/>
    <w:rsid w:val="1DAA14B9"/>
    <w:rsid w:val="1DAB47A7"/>
    <w:rsid w:val="1DBB0E8E"/>
    <w:rsid w:val="1DD04513"/>
    <w:rsid w:val="1DDD2BCB"/>
    <w:rsid w:val="1E0345E3"/>
    <w:rsid w:val="1E1B7B7F"/>
    <w:rsid w:val="1E443370"/>
    <w:rsid w:val="1E656063"/>
    <w:rsid w:val="1E6B06A5"/>
    <w:rsid w:val="1E7F7D9E"/>
    <w:rsid w:val="1E840DA4"/>
    <w:rsid w:val="1EA5444C"/>
    <w:rsid w:val="1EAC6A29"/>
    <w:rsid w:val="1EB06519"/>
    <w:rsid w:val="1EB350EF"/>
    <w:rsid w:val="1EC21749"/>
    <w:rsid w:val="1EEB7C4E"/>
    <w:rsid w:val="1F072441"/>
    <w:rsid w:val="1F171B83"/>
    <w:rsid w:val="1F2D491A"/>
    <w:rsid w:val="1F394761"/>
    <w:rsid w:val="1F7369C7"/>
    <w:rsid w:val="1F94547B"/>
    <w:rsid w:val="1FAF308C"/>
    <w:rsid w:val="1FB64FF9"/>
    <w:rsid w:val="1FC11109"/>
    <w:rsid w:val="1FEF08C8"/>
    <w:rsid w:val="1FF72E6A"/>
    <w:rsid w:val="201B3ED4"/>
    <w:rsid w:val="20230F6D"/>
    <w:rsid w:val="20310B02"/>
    <w:rsid w:val="205645BD"/>
    <w:rsid w:val="206F0406"/>
    <w:rsid w:val="20713A86"/>
    <w:rsid w:val="20784063"/>
    <w:rsid w:val="207E346A"/>
    <w:rsid w:val="208E12C3"/>
    <w:rsid w:val="209502A3"/>
    <w:rsid w:val="20B120D5"/>
    <w:rsid w:val="2100305C"/>
    <w:rsid w:val="210F579E"/>
    <w:rsid w:val="211308AC"/>
    <w:rsid w:val="212550B5"/>
    <w:rsid w:val="214E3782"/>
    <w:rsid w:val="21502868"/>
    <w:rsid w:val="21592B62"/>
    <w:rsid w:val="2172049B"/>
    <w:rsid w:val="21747CD2"/>
    <w:rsid w:val="219263AA"/>
    <w:rsid w:val="219E5782"/>
    <w:rsid w:val="21D10545"/>
    <w:rsid w:val="21E72B0B"/>
    <w:rsid w:val="21EC4B68"/>
    <w:rsid w:val="21F66F4C"/>
    <w:rsid w:val="220A5F40"/>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0D1610"/>
    <w:rsid w:val="23122833"/>
    <w:rsid w:val="231D4917"/>
    <w:rsid w:val="23203542"/>
    <w:rsid w:val="23223458"/>
    <w:rsid w:val="23225D32"/>
    <w:rsid w:val="23357BE6"/>
    <w:rsid w:val="2342574E"/>
    <w:rsid w:val="2377331D"/>
    <w:rsid w:val="237D43DE"/>
    <w:rsid w:val="23940114"/>
    <w:rsid w:val="23B57016"/>
    <w:rsid w:val="23D305B4"/>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4DB0068"/>
    <w:rsid w:val="24E54A43"/>
    <w:rsid w:val="25045F70"/>
    <w:rsid w:val="250474F1"/>
    <w:rsid w:val="25056E93"/>
    <w:rsid w:val="25092EBA"/>
    <w:rsid w:val="25241020"/>
    <w:rsid w:val="25302410"/>
    <w:rsid w:val="25407ECB"/>
    <w:rsid w:val="255B2F57"/>
    <w:rsid w:val="25714529"/>
    <w:rsid w:val="257572C3"/>
    <w:rsid w:val="25790E85"/>
    <w:rsid w:val="25972C60"/>
    <w:rsid w:val="25974C6F"/>
    <w:rsid w:val="259D1676"/>
    <w:rsid w:val="25A353EB"/>
    <w:rsid w:val="25B87B65"/>
    <w:rsid w:val="25CB78C3"/>
    <w:rsid w:val="25D54390"/>
    <w:rsid w:val="260B672B"/>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22A1D"/>
    <w:rsid w:val="27A34941"/>
    <w:rsid w:val="27EE3A7B"/>
    <w:rsid w:val="28373807"/>
    <w:rsid w:val="283C23DF"/>
    <w:rsid w:val="283D69F1"/>
    <w:rsid w:val="28414686"/>
    <w:rsid w:val="284C16F5"/>
    <w:rsid w:val="28570AB5"/>
    <w:rsid w:val="285F2CDC"/>
    <w:rsid w:val="28622C36"/>
    <w:rsid w:val="28887BBF"/>
    <w:rsid w:val="288F53F1"/>
    <w:rsid w:val="289E7E22"/>
    <w:rsid w:val="289F315B"/>
    <w:rsid w:val="28A15125"/>
    <w:rsid w:val="28C2534B"/>
    <w:rsid w:val="28C5525A"/>
    <w:rsid w:val="28D14B96"/>
    <w:rsid w:val="28E03E9F"/>
    <w:rsid w:val="29020C46"/>
    <w:rsid w:val="290240C7"/>
    <w:rsid w:val="2907142C"/>
    <w:rsid w:val="291713AF"/>
    <w:rsid w:val="291A2B97"/>
    <w:rsid w:val="29274EE0"/>
    <w:rsid w:val="295029E3"/>
    <w:rsid w:val="29543A59"/>
    <w:rsid w:val="2969197F"/>
    <w:rsid w:val="29746E87"/>
    <w:rsid w:val="297C03C2"/>
    <w:rsid w:val="299573AB"/>
    <w:rsid w:val="29BE5BD0"/>
    <w:rsid w:val="29C01572"/>
    <w:rsid w:val="29CA4207"/>
    <w:rsid w:val="29E74CE2"/>
    <w:rsid w:val="2A070FB7"/>
    <w:rsid w:val="2A241B69"/>
    <w:rsid w:val="2A306A36"/>
    <w:rsid w:val="2A5372C6"/>
    <w:rsid w:val="2A5B03D8"/>
    <w:rsid w:val="2A6F6D07"/>
    <w:rsid w:val="2A882500"/>
    <w:rsid w:val="2AA35184"/>
    <w:rsid w:val="2AAB4E76"/>
    <w:rsid w:val="2AB63ABC"/>
    <w:rsid w:val="2AB63D0A"/>
    <w:rsid w:val="2B003D00"/>
    <w:rsid w:val="2B0100FD"/>
    <w:rsid w:val="2B074D5E"/>
    <w:rsid w:val="2B100BA9"/>
    <w:rsid w:val="2B1B5825"/>
    <w:rsid w:val="2B1E3AFC"/>
    <w:rsid w:val="2B8D373E"/>
    <w:rsid w:val="2B9C2EE1"/>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AA560B"/>
    <w:rsid w:val="2DD3344B"/>
    <w:rsid w:val="2DD90B7B"/>
    <w:rsid w:val="2DDD3FC1"/>
    <w:rsid w:val="2DF701D8"/>
    <w:rsid w:val="2DF970A1"/>
    <w:rsid w:val="2E085834"/>
    <w:rsid w:val="2E1034F8"/>
    <w:rsid w:val="2E120D8E"/>
    <w:rsid w:val="2E443652"/>
    <w:rsid w:val="2E505773"/>
    <w:rsid w:val="2E742F70"/>
    <w:rsid w:val="2E9A689E"/>
    <w:rsid w:val="2ED578D6"/>
    <w:rsid w:val="2EDC2A13"/>
    <w:rsid w:val="2EE1627B"/>
    <w:rsid w:val="2EFD7DB9"/>
    <w:rsid w:val="2F1A081D"/>
    <w:rsid w:val="2F1C72B3"/>
    <w:rsid w:val="2F1E3DC0"/>
    <w:rsid w:val="2F2D326E"/>
    <w:rsid w:val="2F3112DE"/>
    <w:rsid w:val="2F3B6922"/>
    <w:rsid w:val="2F3D7B25"/>
    <w:rsid w:val="2F506C6D"/>
    <w:rsid w:val="2F512253"/>
    <w:rsid w:val="2F51291F"/>
    <w:rsid w:val="2F55758A"/>
    <w:rsid w:val="2F713AA3"/>
    <w:rsid w:val="2F7F15AE"/>
    <w:rsid w:val="2FA54796"/>
    <w:rsid w:val="2FA674E2"/>
    <w:rsid w:val="2FF3270A"/>
    <w:rsid w:val="2FFE7D49"/>
    <w:rsid w:val="3002294D"/>
    <w:rsid w:val="3011153D"/>
    <w:rsid w:val="30142680"/>
    <w:rsid w:val="302A11B1"/>
    <w:rsid w:val="302A5C42"/>
    <w:rsid w:val="30662043"/>
    <w:rsid w:val="30930D2E"/>
    <w:rsid w:val="30B8125D"/>
    <w:rsid w:val="30BF439A"/>
    <w:rsid w:val="30CF6A37"/>
    <w:rsid w:val="30D250CF"/>
    <w:rsid w:val="30F93D50"/>
    <w:rsid w:val="31002970"/>
    <w:rsid w:val="310423AD"/>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EE4D6E"/>
    <w:rsid w:val="31F27AF7"/>
    <w:rsid w:val="31FA74CA"/>
    <w:rsid w:val="32176602"/>
    <w:rsid w:val="322A7699"/>
    <w:rsid w:val="322B25C6"/>
    <w:rsid w:val="32422E70"/>
    <w:rsid w:val="325E56C6"/>
    <w:rsid w:val="3275698A"/>
    <w:rsid w:val="328C29A2"/>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25129"/>
    <w:rsid w:val="341E4CAB"/>
    <w:rsid w:val="34584EE2"/>
    <w:rsid w:val="347A1C51"/>
    <w:rsid w:val="347D373F"/>
    <w:rsid w:val="34922A93"/>
    <w:rsid w:val="34956481"/>
    <w:rsid w:val="34A35871"/>
    <w:rsid w:val="34C06C9D"/>
    <w:rsid w:val="34CA2A79"/>
    <w:rsid w:val="34DF24AE"/>
    <w:rsid w:val="34F30AB6"/>
    <w:rsid w:val="351C4931"/>
    <w:rsid w:val="351C4EAC"/>
    <w:rsid w:val="351D4C26"/>
    <w:rsid w:val="352E7D40"/>
    <w:rsid w:val="35361A77"/>
    <w:rsid w:val="35461A22"/>
    <w:rsid w:val="35483CC9"/>
    <w:rsid w:val="356E6C91"/>
    <w:rsid w:val="35A815CB"/>
    <w:rsid w:val="35A85BD0"/>
    <w:rsid w:val="35AA1B9C"/>
    <w:rsid w:val="35DB09A6"/>
    <w:rsid w:val="36080591"/>
    <w:rsid w:val="3609472F"/>
    <w:rsid w:val="366D4898"/>
    <w:rsid w:val="369B4CF0"/>
    <w:rsid w:val="36D62629"/>
    <w:rsid w:val="36D76172"/>
    <w:rsid w:val="36D84407"/>
    <w:rsid w:val="36E833BB"/>
    <w:rsid w:val="36EB1E1B"/>
    <w:rsid w:val="36F17F0D"/>
    <w:rsid w:val="37224581"/>
    <w:rsid w:val="3735197D"/>
    <w:rsid w:val="373756A2"/>
    <w:rsid w:val="375E0DA6"/>
    <w:rsid w:val="378B61A6"/>
    <w:rsid w:val="37A94BA2"/>
    <w:rsid w:val="37B90F0B"/>
    <w:rsid w:val="37CD3F98"/>
    <w:rsid w:val="37DF75BA"/>
    <w:rsid w:val="37E148E2"/>
    <w:rsid w:val="37E73E83"/>
    <w:rsid w:val="37F848EE"/>
    <w:rsid w:val="37F912FC"/>
    <w:rsid w:val="38304889"/>
    <w:rsid w:val="38382675"/>
    <w:rsid w:val="383B7B0D"/>
    <w:rsid w:val="3848553B"/>
    <w:rsid w:val="3851700B"/>
    <w:rsid w:val="385246B6"/>
    <w:rsid w:val="3876113B"/>
    <w:rsid w:val="38A53DB7"/>
    <w:rsid w:val="38B44A00"/>
    <w:rsid w:val="38BF3388"/>
    <w:rsid w:val="38CC268D"/>
    <w:rsid w:val="38DF1FDA"/>
    <w:rsid w:val="38EC2960"/>
    <w:rsid w:val="38EC5F48"/>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9A5273"/>
    <w:rsid w:val="3BCA44BE"/>
    <w:rsid w:val="3C061F3A"/>
    <w:rsid w:val="3C0A04F9"/>
    <w:rsid w:val="3C495480"/>
    <w:rsid w:val="3C4C3A42"/>
    <w:rsid w:val="3C6321FA"/>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9B1CEB"/>
    <w:rsid w:val="3DA53531"/>
    <w:rsid w:val="3DB54E0C"/>
    <w:rsid w:val="3DB900C1"/>
    <w:rsid w:val="3DE91725"/>
    <w:rsid w:val="3DF159B1"/>
    <w:rsid w:val="3E1A106E"/>
    <w:rsid w:val="3E36303B"/>
    <w:rsid w:val="3E3C1720"/>
    <w:rsid w:val="3E506F79"/>
    <w:rsid w:val="3E526044"/>
    <w:rsid w:val="3E6C2B3A"/>
    <w:rsid w:val="3E8C5311"/>
    <w:rsid w:val="3E8D3D29"/>
    <w:rsid w:val="3E8E7E55"/>
    <w:rsid w:val="3EA773E5"/>
    <w:rsid w:val="3EB03379"/>
    <w:rsid w:val="3EB61473"/>
    <w:rsid w:val="3EC66011"/>
    <w:rsid w:val="3ED75B7F"/>
    <w:rsid w:val="3F315E6B"/>
    <w:rsid w:val="3F5175E2"/>
    <w:rsid w:val="3F56276A"/>
    <w:rsid w:val="3F6C10E0"/>
    <w:rsid w:val="3F963015"/>
    <w:rsid w:val="3F964D35"/>
    <w:rsid w:val="3FA327ED"/>
    <w:rsid w:val="3FB11738"/>
    <w:rsid w:val="3FB5581B"/>
    <w:rsid w:val="3FC33D05"/>
    <w:rsid w:val="3FCE45FA"/>
    <w:rsid w:val="3FF46B18"/>
    <w:rsid w:val="3FF74A2E"/>
    <w:rsid w:val="3FFC36E2"/>
    <w:rsid w:val="4005572D"/>
    <w:rsid w:val="402833BA"/>
    <w:rsid w:val="40283C2B"/>
    <w:rsid w:val="40394FD1"/>
    <w:rsid w:val="40425879"/>
    <w:rsid w:val="405A7883"/>
    <w:rsid w:val="405C1C05"/>
    <w:rsid w:val="40765D15"/>
    <w:rsid w:val="407B4FC1"/>
    <w:rsid w:val="407F2DE9"/>
    <w:rsid w:val="40920B61"/>
    <w:rsid w:val="40991379"/>
    <w:rsid w:val="409B3C3D"/>
    <w:rsid w:val="40F701DF"/>
    <w:rsid w:val="40FD480A"/>
    <w:rsid w:val="412A32F8"/>
    <w:rsid w:val="417F433E"/>
    <w:rsid w:val="419C4043"/>
    <w:rsid w:val="41AC6DE9"/>
    <w:rsid w:val="41B7239D"/>
    <w:rsid w:val="41FF3845"/>
    <w:rsid w:val="421104A9"/>
    <w:rsid w:val="42143B88"/>
    <w:rsid w:val="42164586"/>
    <w:rsid w:val="425B5DD1"/>
    <w:rsid w:val="4260300C"/>
    <w:rsid w:val="42755200"/>
    <w:rsid w:val="42772802"/>
    <w:rsid w:val="427C799E"/>
    <w:rsid w:val="427F7E2D"/>
    <w:rsid w:val="42800B9B"/>
    <w:rsid w:val="4281223D"/>
    <w:rsid w:val="42A06B6C"/>
    <w:rsid w:val="42A27996"/>
    <w:rsid w:val="42AA04E2"/>
    <w:rsid w:val="42EA5650"/>
    <w:rsid w:val="431408DA"/>
    <w:rsid w:val="4331401E"/>
    <w:rsid w:val="43486FC5"/>
    <w:rsid w:val="43591DDA"/>
    <w:rsid w:val="435A0DF2"/>
    <w:rsid w:val="436C42E1"/>
    <w:rsid w:val="437748FF"/>
    <w:rsid w:val="437C210F"/>
    <w:rsid w:val="43847F02"/>
    <w:rsid w:val="438F113C"/>
    <w:rsid w:val="439E7EFB"/>
    <w:rsid w:val="43B1568A"/>
    <w:rsid w:val="43B64E08"/>
    <w:rsid w:val="43BD7F58"/>
    <w:rsid w:val="43D1290A"/>
    <w:rsid w:val="43D43ECA"/>
    <w:rsid w:val="43DD452F"/>
    <w:rsid w:val="43DE6CD4"/>
    <w:rsid w:val="43E51150"/>
    <w:rsid w:val="43EF28BB"/>
    <w:rsid w:val="43EF56D3"/>
    <w:rsid w:val="44095C00"/>
    <w:rsid w:val="440A6FD2"/>
    <w:rsid w:val="44366C11"/>
    <w:rsid w:val="444946CA"/>
    <w:rsid w:val="444B3F54"/>
    <w:rsid w:val="44623562"/>
    <w:rsid w:val="4476661F"/>
    <w:rsid w:val="447E3AC5"/>
    <w:rsid w:val="44805ED4"/>
    <w:rsid w:val="44842C40"/>
    <w:rsid w:val="448E5DEE"/>
    <w:rsid w:val="44A90BAA"/>
    <w:rsid w:val="44B24A20"/>
    <w:rsid w:val="44BC0BEE"/>
    <w:rsid w:val="44BF6C07"/>
    <w:rsid w:val="44C55A88"/>
    <w:rsid w:val="44FB1C9C"/>
    <w:rsid w:val="451F76A5"/>
    <w:rsid w:val="45392A13"/>
    <w:rsid w:val="453E3FCF"/>
    <w:rsid w:val="454F1836"/>
    <w:rsid w:val="4565330A"/>
    <w:rsid w:val="45887B45"/>
    <w:rsid w:val="458B66DF"/>
    <w:rsid w:val="45940F0E"/>
    <w:rsid w:val="45941E41"/>
    <w:rsid w:val="45AC5DBA"/>
    <w:rsid w:val="45C647AF"/>
    <w:rsid w:val="45DD529D"/>
    <w:rsid w:val="45E57886"/>
    <w:rsid w:val="45E945CC"/>
    <w:rsid w:val="46003076"/>
    <w:rsid w:val="46026F63"/>
    <w:rsid w:val="46054AED"/>
    <w:rsid w:val="46177E29"/>
    <w:rsid w:val="46205B7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CA56A6"/>
    <w:rsid w:val="47DB65E0"/>
    <w:rsid w:val="47ED7BCA"/>
    <w:rsid w:val="48016F34"/>
    <w:rsid w:val="480212E4"/>
    <w:rsid w:val="480556DB"/>
    <w:rsid w:val="48185C56"/>
    <w:rsid w:val="48450F81"/>
    <w:rsid w:val="484E729D"/>
    <w:rsid w:val="48566773"/>
    <w:rsid w:val="485A23C2"/>
    <w:rsid w:val="48981C49"/>
    <w:rsid w:val="48A16B62"/>
    <w:rsid w:val="48B819A3"/>
    <w:rsid w:val="48BC6222"/>
    <w:rsid w:val="48C245E9"/>
    <w:rsid w:val="48D213CC"/>
    <w:rsid w:val="48DB312A"/>
    <w:rsid w:val="48DF49D9"/>
    <w:rsid w:val="492108CC"/>
    <w:rsid w:val="49413F52"/>
    <w:rsid w:val="494F6304"/>
    <w:rsid w:val="498E6BA8"/>
    <w:rsid w:val="4A05334F"/>
    <w:rsid w:val="4A244932"/>
    <w:rsid w:val="4A2922C8"/>
    <w:rsid w:val="4A4117B2"/>
    <w:rsid w:val="4A4A6F73"/>
    <w:rsid w:val="4A7A4350"/>
    <w:rsid w:val="4A7E2497"/>
    <w:rsid w:val="4A896826"/>
    <w:rsid w:val="4A9A1CA8"/>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BF666B"/>
    <w:rsid w:val="4BC06040"/>
    <w:rsid w:val="4BF441D2"/>
    <w:rsid w:val="4C1C2A09"/>
    <w:rsid w:val="4C423098"/>
    <w:rsid w:val="4C4B0D80"/>
    <w:rsid w:val="4C694192"/>
    <w:rsid w:val="4C7964D9"/>
    <w:rsid w:val="4C9269F6"/>
    <w:rsid w:val="4C9E35A6"/>
    <w:rsid w:val="4CAC5CC3"/>
    <w:rsid w:val="4CC84335"/>
    <w:rsid w:val="4CE9350A"/>
    <w:rsid w:val="4CFB09F8"/>
    <w:rsid w:val="4CFB6302"/>
    <w:rsid w:val="4D225F85"/>
    <w:rsid w:val="4D297BF3"/>
    <w:rsid w:val="4D2D0EAF"/>
    <w:rsid w:val="4D6D5452"/>
    <w:rsid w:val="4D7F0082"/>
    <w:rsid w:val="4D952FD9"/>
    <w:rsid w:val="4D970662"/>
    <w:rsid w:val="4D970721"/>
    <w:rsid w:val="4DB33393"/>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724CEA"/>
    <w:rsid w:val="4E91159F"/>
    <w:rsid w:val="4EB23220"/>
    <w:rsid w:val="4F0773B4"/>
    <w:rsid w:val="4F307BB1"/>
    <w:rsid w:val="4F3D562D"/>
    <w:rsid w:val="4F5C4EE0"/>
    <w:rsid w:val="4F6E1972"/>
    <w:rsid w:val="4F943166"/>
    <w:rsid w:val="4F9842DC"/>
    <w:rsid w:val="4F9C19A5"/>
    <w:rsid w:val="4FB8672C"/>
    <w:rsid w:val="4FBA02A1"/>
    <w:rsid w:val="4FE7106E"/>
    <w:rsid w:val="50053943"/>
    <w:rsid w:val="50374A3C"/>
    <w:rsid w:val="50550E55"/>
    <w:rsid w:val="5086006E"/>
    <w:rsid w:val="50901457"/>
    <w:rsid w:val="509F43E4"/>
    <w:rsid w:val="50A54D3E"/>
    <w:rsid w:val="50B82E88"/>
    <w:rsid w:val="50BB32A7"/>
    <w:rsid w:val="50C23D07"/>
    <w:rsid w:val="50D91050"/>
    <w:rsid w:val="50F1402B"/>
    <w:rsid w:val="50FD2AD9"/>
    <w:rsid w:val="51081E85"/>
    <w:rsid w:val="51097D9A"/>
    <w:rsid w:val="51237D2E"/>
    <w:rsid w:val="515B06D0"/>
    <w:rsid w:val="518C1C1F"/>
    <w:rsid w:val="51996737"/>
    <w:rsid w:val="51B408B8"/>
    <w:rsid w:val="51B80848"/>
    <w:rsid w:val="51CC0868"/>
    <w:rsid w:val="51D5340F"/>
    <w:rsid w:val="522462FB"/>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8277C4"/>
    <w:rsid w:val="53A44D07"/>
    <w:rsid w:val="53A46AC8"/>
    <w:rsid w:val="53AB7F1F"/>
    <w:rsid w:val="53AC6F7B"/>
    <w:rsid w:val="53EB297B"/>
    <w:rsid w:val="53EC4BF7"/>
    <w:rsid w:val="53F266B1"/>
    <w:rsid w:val="53F758A1"/>
    <w:rsid w:val="53FD5056"/>
    <w:rsid w:val="540D5A7F"/>
    <w:rsid w:val="542E2BC2"/>
    <w:rsid w:val="54352A96"/>
    <w:rsid w:val="54447390"/>
    <w:rsid w:val="544B514D"/>
    <w:rsid w:val="545E1D01"/>
    <w:rsid w:val="54674051"/>
    <w:rsid w:val="54935B8F"/>
    <w:rsid w:val="54CC6227"/>
    <w:rsid w:val="54D10F9B"/>
    <w:rsid w:val="54D20290"/>
    <w:rsid w:val="54D97871"/>
    <w:rsid w:val="551D586C"/>
    <w:rsid w:val="55200298"/>
    <w:rsid w:val="55335E1B"/>
    <w:rsid w:val="55393E6B"/>
    <w:rsid w:val="554B7EF0"/>
    <w:rsid w:val="556F3D99"/>
    <w:rsid w:val="55720837"/>
    <w:rsid w:val="55860894"/>
    <w:rsid w:val="558F6181"/>
    <w:rsid w:val="55B02DF1"/>
    <w:rsid w:val="55DC290C"/>
    <w:rsid w:val="55E71B19"/>
    <w:rsid w:val="55EA5D64"/>
    <w:rsid w:val="55F01FA1"/>
    <w:rsid w:val="55FC19B9"/>
    <w:rsid w:val="56130B60"/>
    <w:rsid w:val="564F6599"/>
    <w:rsid w:val="56990B7C"/>
    <w:rsid w:val="569E1126"/>
    <w:rsid w:val="56A8690E"/>
    <w:rsid w:val="56B80DEB"/>
    <w:rsid w:val="56E0560F"/>
    <w:rsid w:val="56E06E61"/>
    <w:rsid w:val="56F653FE"/>
    <w:rsid w:val="56FB1D20"/>
    <w:rsid w:val="574448FC"/>
    <w:rsid w:val="57561D39"/>
    <w:rsid w:val="575B7AFD"/>
    <w:rsid w:val="57660D3F"/>
    <w:rsid w:val="5785783C"/>
    <w:rsid w:val="57AB6D2E"/>
    <w:rsid w:val="57D1153D"/>
    <w:rsid w:val="57FA3774"/>
    <w:rsid w:val="58084A3C"/>
    <w:rsid w:val="582772A7"/>
    <w:rsid w:val="58311772"/>
    <w:rsid w:val="58531B77"/>
    <w:rsid w:val="585D2975"/>
    <w:rsid w:val="585F64F9"/>
    <w:rsid w:val="587E3341"/>
    <w:rsid w:val="587F428B"/>
    <w:rsid w:val="5898359F"/>
    <w:rsid w:val="58BC6AED"/>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52C10"/>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C528FD"/>
    <w:rsid w:val="5BE03293"/>
    <w:rsid w:val="5BF03D58"/>
    <w:rsid w:val="5BF20AFB"/>
    <w:rsid w:val="5BF317F6"/>
    <w:rsid w:val="5C1A6BB2"/>
    <w:rsid w:val="5C37233A"/>
    <w:rsid w:val="5C5355FE"/>
    <w:rsid w:val="5C6F4105"/>
    <w:rsid w:val="5CB309A7"/>
    <w:rsid w:val="5CBB7F6F"/>
    <w:rsid w:val="5CC248CE"/>
    <w:rsid w:val="5CF36FF6"/>
    <w:rsid w:val="5D042FB1"/>
    <w:rsid w:val="5D442CB4"/>
    <w:rsid w:val="5D7C3F11"/>
    <w:rsid w:val="5D9D49E0"/>
    <w:rsid w:val="5DDF1821"/>
    <w:rsid w:val="5DE2656A"/>
    <w:rsid w:val="5DEA2F91"/>
    <w:rsid w:val="5DF94AE0"/>
    <w:rsid w:val="5DFA5883"/>
    <w:rsid w:val="5E3146A3"/>
    <w:rsid w:val="5E442F62"/>
    <w:rsid w:val="5E68756F"/>
    <w:rsid w:val="5E6C2C5B"/>
    <w:rsid w:val="5E6E2DD8"/>
    <w:rsid w:val="5E7251A2"/>
    <w:rsid w:val="5E7C3591"/>
    <w:rsid w:val="5E9D0E18"/>
    <w:rsid w:val="5EA341D7"/>
    <w:rsid w:val="5EA755DE"/>
    <w:rsid w:val="5EB17168"/>
    <w:rsid w:val="5ED35F0E"/>
    <w:rsid w:val="5EDF7832"/>
    <w:rsid w:val="5EFC1390"/>
    <w:rsid w:val="5EFC3EB6"/>
    <w:rsid w:val="5F03335D"/>
    <w:rsid w:val="5F0368C7"/>
    <w:rsid w:val="5F1544E7"/>
    <w:rsid w:val="5F304531"/>
    <w:rsid w:val="5F312D8D"/>
    <w:rsid w:val="5F3C4923"/>
    <w:rsid w:val="5F4160B0"/>
    <w:rsid w:val="5F5A7800"/>
    <w:rsid w:val="5F7811D3"/>
    <w:rsid w:val="5F7C7776"/>
    <w:rsid w:val="5F9A65E6"/>
    <w:rsid w:val="5F9B2627"/>
    <w:rsid w:val="5FAC7B1F"/>
    <w:rsid w:val="5FB80E3D"/>
    <w:rsid w:val="5FB831B4"/>
    <w:rsid w:val="5FCD7FD2"/>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E750C3"/>
    <w:rsid w:val="60FF21D9"/>
    <w:rsid w:val="611E37D0"/>
    <w:rsid w:val="613021B3"/>
    <w:rsid w:val="61306A6A"/>
    <w:rsid w:val="613253FD"/>
    <w:rsid w:val="61421F29"/>
    <w:rsid w:val="614E6EF1"/>
    <w:rsid w:val="61712185"/>
    <w:rsid w:val="618B7207"/>
    <w:rsid w:val="61A90D68"/>
    <w:rsid w:val="61F555BE"/>
    <w:rsid w:val="62065A1D"/>
    <w:rsid w:val="621775E2"/>
    <w:rsid w:val="622F7552"/>
    <w:rsid w:val="6250406E"/>
    <w:rsid w:val="627D6831"/>
    <w:rsid w:val="62811B1C"/>
    <w:rsid w:val="62886432"/>
    <w:rsid w:val="62A20409"/>
    <w:rsid w:val="62B54B44"/>
    <w:rsid w:val="62B90AB7"/>
    <w:rsid w:val="62E045DA"/>
    <w:rsid w:val="62E454A1"/>
    <w:rsid w:val="62F36E4C"/>
    <w:rsid w:val="62F47F8F"/>
    <w:rsid w:val="62F7233F"/>
    <w:rsid w:val="630D6AA5"/>
    <w:rsid w:val="631F3FB4"/>
    <w:rsid w:val="6340438B"/>
    <w:rsid w:val="6353238E"/>
    <w:rsid w:val="63534C92"/>
    <w:rsid w:val="63612AB8"/>
    <w:rsid w:val="6379289B"/>
    <w:rsid w:val="637D0978"/>
    <w:rsid w:val="638968B0"/>
    <w:rsid w:val="638A282C"/>
    <w:rsid w:val="63A85E90"/>
    <w:rsid w:val="63A962DB"/>
    <w:rsid w:val="63AB1A91"/>
    <w:rsid w:val="63B82D47"/>
    <w:rsid w:val="63C74D38"/>
    <w:rsid w:val="63EE4692"/>
    <w:rsid w:val="63F93014"/>
    <w:rsid w:val="63FD622D"/>
    <w:rsid w:val="643F32F9"/>
    <w:rsid w:val="64582686"/>
    <w:rsid w:val="64673C87"/>
    <w:rsid w:val="64A170D2"/>
    <w:rsid w:val="64A251DD"/>
    <w:rsid w:val="64D63485"/>
    <w:rsid w:val="650242F0"/>
    <w:rsid w:val="65365B2B"/>
    <w:rsid w:val="653F447E"/>
    <w:rsid w:val="65542778"/>
    <w:rsid w:val="655829AF"/>
    <w:rsid w:val="655A5E64"/>
    <w:rsid w:val="656B70C3"/>
    <w:rsid w:val="658F4798"/>
    <w:rsid w:val="659B1EBA"/>
    <w:rsid w:val="65A83379"/>
    <w:rsid w:val="65B461E9"/>
    <w:rsid w:val="65BE39A8"/>
    <w:rsid w:val="65FB3FBE"/>
    <w:rsid w:val="66247D11"/>
    <w:rsid w:val="66736112"/>
    <w:rsid w:val="667B0076"/>
    <w:rsid w:val="667F5B5B"/>
    <w:rsid w:val="66903B07"/>
    <w:rsid w:val="6694262A"/>
    <w:rsid w:val="66990381"/>
    <w:rsid w:val="66B31B01"/>
    <w:rsid w:val="66CE1E80"/>
    <w:rsid w:val="66E362F9"/>
    <w:rsid w:val="66E47FD9"/>
    <w:rsid w:val="66F127F8"/>
    <w:rsid w:val="67071922"/>
    <w:rsid w:val="67177D85"/>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231B1"/>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DC3D8E"/>
    <w:rsid w:val="6EED7C80"/>
    <w:rsid w:val="6EF773A4"/>
    <w:rsid w:val="6F1E2E65"/>
    <w:rsid w:val="6F2F2D9E"/>
    <w:rsid w:val="6F4147D9"/>
    <w:rsid w:val="6F4D6A39"/>
    <w:rsid w:val="6F581F47"/>
    <w:rsid w:val="6F5B0D5A"/>
    <w:rsid w:val="6F5C35EA"/>
    <w:rsid w:val="6F667AFB"/>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10952C1"/>
    <w:rsid w:val="71452CD8"/>
    <w:rsid w:val="7158683A"/>
    <w:rsid w:val="715B2F52"/>
    <w:rsid w:val="7167680B"/>
    <w:rsid w:val="71764F23"/>
    <w:rsid w:val="717C1858"/>
    <w:rsid w:val="71946576"/>
    <w:rsid w:val="71967E84"/>
    <w:rsid w:val="71A61873"/>
    <w:rsid w:val="71AF4936"/>
    <w:rsid w:val="71B12351"/>
    <w:rsid w:val="71D75D0F"/>
    <w:rsid w:val="72040E01"/>
    <w:rsid w:val="721919B3"/>
    <w:rsid w:val="721A6098"/>
    <w:rsid w:val="721B4BCD"/>
    <w:rsid w:val="721D18D3"/>
    <w:rsid w:val="72310D1A"/>
    <w:rsid w:val="725D6B54"/>
    <w:rsid w:val="72986FA0"/>
    <w:rsid w:val="72A17C99"/>
    <w:rsid w:val="72A5093A"/>
    <w:rsid w:val="72AD7197"/>
    <w:rsid w:val="72AF6F7E"/>
    <w:rsid w:val="72BD5C84"/>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F17F9"/>
    <w:rsid w:val="75825461"/>
    <w:rsid w:val="75956A44"/>
    <w:rsid w:val="759926FC"/>
    <w:rsid w:val="75A24276"/>
    <w:rsid w:val="75AA231D"/>
    <w:rsid w:val="75AD6340"/>
    <w:rsid w:val="75BC3DF7"/>
    <w:rsid w:val="75DF5F11"/>
    <w:rsid w:val="75E8633A"/>
    <w:rsid w:val="76393874"/>
    <w:rsid w:val="763F09AA"/>
    <w:rsid w:val="764F3FCC"/>
    <w:rsid w:val="7650339F"/>
    <w:rsid w:val="76603C9A"/>
    <w:rsid w:val="76832D41"/>
    <w:rsid w:val="76BB1CAB"/>
    <w:rsid w:val="76C04050"/>
    <w:rsid w:val="76D67314"/>
    <w:rsid w:val="76E65049"/>
    <w:rsid w:val="77076007"/>
    <w:rsid w:val="77413F7E"/>
    <w:rsid w:val="77464076"/>
    <w:rsid w:val="7758241F"/>
    <w:rsid w:val="777A7D22"/>
    <w:rsid w:val="77835654"/>
    <w:rsid w:val="7797109C"/>
    <w:rsid w:val="779A2A38"/>
    <w:rsid w:val="77B4450A"/>
    <w:rsid w:val="77B46E73"/>
    <w:rsid w:val="77BC475C"/>
    <w:rsid w:val="77E37A12"/>
    <w:rsid w:val="77FE3468"/>
    <w:rsid w:val="78250553"/>
    <w:rsid w:val="78546F0C"/>
    <w:rsid w:val="786778FE"/>
    <w:rsid w:val="78EE1C79"/>
    <w:rsid w:val="78F85605"/>
    <w:rsid w:val="78FA66FA"/>
    <w:rsid w:val="792720A9"/>
    <w:rsid w:val="79424F6E"/>
    <w:rsid w:val="797239CC"/>
    <w:rsid w:val="797F54AB"/>
    <w:rsid w:val="79831473"/>
    <w:rsid w:val="79872B48"/>
    <w:rsid w:val="79983E9C"/>
    <w:rsid w:val="7999527A"/>
    <w:rsid w:val="79AF76C5"/>
    <w:rsid w:val="79C25EE1"/>
    <w:rsid w:val="79CE2967"/>
    <w:rsid w:val="79E34934"/>
    <w:rsid w:val="79EA664C"/>
    <w:rsid w:val="79F9627A"/>
    <w:rsid w:val="79FF6948"/>
    <w:rsid w:val="7A0F3269"/>
    <w:rsid w:val="7A2F3BBF"/>
    <w:rsid w:val="7A2F459A"/>
    <w:rsid w:val="7A322A39"/>
    <w:rsid w:val="7A4869B1"/>
    <w:rsid w:val="7A517022"/>
    <w:rsid w:val="7A6F5001"/>
    <w:rsid w:val="7A7B26AD"/>
    <w:rsid w:val="7A9419C0"/>
    <w:rsid w:val="7A963513"/>
    <w:rsid w:val="7A9635B3"/>
    <w:rsid w:val="7AA2343E"/>
    <w:rsid w:val="7AD60EB8"/>
    <w:rsid w:val="7ADA73A4"/>
    <w:rsid w:val="7AE04C06"/>
    <w:rsid w:val="7AE66B99"/>
    <w:rsid w:val="7AF34646"/>
    <w:rsid w:val="7AFE508C"/>
    <w:rsid w:val="7B0A3BCA"/>
    <w:rsid w:val="7B345AA9"/>
    <w:rsid w:val="7B4048C1"/>
    <w:rsid w:val="7B73082F"/>
    <w:rsid w:val="7B7B492E"/>
    <w:rsid w:val="7BB46FBD"/>
    <w:rsid w:val="7BC62E00"/>
    <w:rsid w:val="7BE35E2A"/>
    <w:rsid w:val="7BF66C24"/>
    <w:rsid w:val="7BFA1CC7"/>
    <w:rsid w:val="7BFA5853"/>
    <w:rsid w:val="7BFB70B3"/>
    <w:rsid w:val="7C0251DA"/>
    <w:rsid w:val="7C0E41D1"/>
    <w:rsid w:val="7C1052F2"/>
    <w:rsid w:val="7C262AEC"/>
    <w:rsid w:val="7C2668D9"/>
    <w:rsid w:val="7C32497F"/>
    <w:rsid w:val="7C3C69AE"/>
    <w:rsid w:val="7C691974"/>
    <w:rsid w:val="7C8A6570"/>
    <w:rsid w:val="7C8B7390"/>
    <w:rsid w:val="7C9B0D0E"/>
    <w:rsid w:val="7CA42B03"/>
    <w:rsid w:val="7CA51C63"/>
    <w:rsid w:val="7CD2318A"/>
    <w:rsid w:val="7CD2702A"/>
    <w:rsid w:val="7CD34C42"/>
    <w:rsid w:val="7CD42548"/>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2A20CE"/>
    <w:rsid w:val="7E355A7B"/>
    <w:rsid w:val="7E455322"/>
    <w:rsid w:val="7E573431"/>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next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12684</Words>
  <Characters>13377</Characters>
  <Lines>50</Lines>
  <Paragraphs>68</Paragraphs>
  <TotalTime>10</TotalTime>
  <ScaleCrop>false</ScaleCrop>
  <LinksUpToDate>false</LinksUpToDate>
  <CharactersWithSpaces>13668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2024-11-13T01:45:00Z</cp:lastPrinted>
  <dcterms:modified xsi:type="dcterms:W3CDTF">2024-12-03T01:20:43Z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48537AD68885409892B451E86AD5B525_13</vt:lpwstr>
  </property>
</Properties>
</file>